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188"/>
        <w:gridCol w:w="3825"/>
      </w:tblGrid>
      <w:tr w:rsidR="007D34F3" w14:paraId="6535AED2" w14:textId="77777777" w:rsidTr="007D34F3">
        <w:trPr>
          <w:trHeight w:val="420"/>
        </w:trPr>
        <w:tc>
          <w:tcPr>
            <w:tcW w:w="2348" w:type="dxa"/>
            <w:vMerge w:val="restart"/>
            <w:tcBorders>
              <w:top w:val="double" w:sz="4" w:space="0" w:color="auto"/>
              <w:left w:val="double" w:sz="4" w:space="0" w:color="auto"/>
              <w:bottom w:val="double" w:sz="4" w:space="0" w:color="auto"/>
              <w:right w:val="double" w:sz="4" w:space="0" w:color="auto"/>
            </w:tcBorders>
            <w:vAlign w:val="center"/>
          </w:tcPr>
          <w:p w14:paraId="789CA589" w14:textId="77777777" w:rsidR="007D34F3" w:rsidRDefault="007D34F3">
            <w:pPr>
              <w:ind w:left="162"/>
              <w:rPr>
                <w:rFonts w:ascii="Arial" w:hAnsi="Arial" w:cs="Arial"/>
                <w:b/>
              </w:rPr>
            </w:pPr>
          </w:p>
        </w:tc>
        <w:tc>
          <w:tcPr>
            <w:tcW w:w="7102" w:type="dxa"/>
            <w:gridSpan w:val="2"/>
            <w:tcBorders>
              <w:top w:val="double" w:sz="4" w:space="0" w:color="auto"/>
              <w:left w:val="double" w:sz="4" w:space="0" w:color="auto"/>
              <w:bottom w:val="single" w:sz="4" w:space="0" w:color="auto"/>
              <w:right w:val="double" w:sz="4" w:space="0" w:color="auto"/>
            </w:tcBorders>
            <w:vAlign w:val="center"/>
            <w:hideMark/>
          </w:tcPr>
          <w:p w14:paraId="2C877F91" w14:textId="77777777" w:rsidR="007D34F3" w:rsidRDefault="007D34F3">
            <w:pPr>
              <w:jc w:val="center"/>
              <w:rPr>
                <w:b/>
                <w:sz w:val="28"/>
                <w:szCs w:val="28"/>
              </w:rPr>
            </w:pPr>
            <w:r>
              <w:rPr>
                <w:b/>
                <w:color w:val="0070C0"/>
                <w:sz w:val="28"/>
                <w:szCs w:val="28"/>
              </w:rPr>
              <w:t>XXXX</w:t>
            </w:r>
            <w:r>
              <w:rPr>
                <w:b/>
                <w:sz w:val="28"/>
                <w:szCs w:val="28"/>
              </w:rPr>
              <w:t xml:space="preserve"> POLICE DEPARTMENT</w:t>
            </w:r>
          </w:p>
        </w:tc>
      </w:tr>
      <w:tr w:rsidR="007D34F3" w14:paraId="3AD099A8" w14:textId="77777777" w:rsidTr="007D34F3">
        <w:trPr>
          <w:trHeight w:val="573"/>
        </w:trPr>
        <w:tc>
          <w:tcPr>
            <w:tcW w:w="0" w:type="auto"/>
            <w:vMerge/>
            <w:tcBorders>
              <w:top w:val="double" w:sz="4" w:space="0" w:color="auto"/>
              <w:left w:val="double" w:sz="4" w:space="0" w:color="auto"/>
              <w:bottom w:val="double" w:sz="4" w:space="0" w:color="auto"/>
              <w:right w:val="double" w:sz="4" w:space="0" w:color="auto"/>
            </w:tcBorders>
            <w:vAlign w:val="center"/>
            <w:hideMark/>
          </w:tcPr>
          <w:p w14:paraId="5780A3A0" w14:textId="77777777" w:rsidR="007D34F3" w:rsidRDefault="007D34F3">
            <w:pPr>
              <w:autoSpaceDE/>
              <w:autoSpaceDN/>
              <w:rPr>
                <w:rFonts w:ascii="Arial" w:hAnsi="Arial" w:cs="Arial"/>
                <w:b/>
              </w:rPr>
            </w:pPr>
          </w:p>
        </w:tc>
        <w:tc>
          <w:tcPr>
            <w:tcW w:w="7102" w:type="dxa"/>
            <w:gridSpan w:val="2"/>
            <w:tcBorders>
              <w:top w:val="single" w:sz="4" w:space="0" w:color="auto"/>
              <w:left w:val="double" w:sz="4" w:space="0" w:color="auto"/>
              <w:bottom w:val="single" w:sz="4" w:space="0" w:color="auto"/>
              <w:right w:val="double" w:sz="4" w:space="0" w:color="auto"/>
            </w:tcBorders>
            <w:vAlign w:val="bottom"/>
            <w:hideMark/>
          </w:tcPr>
          <w:p w14:paraId="7D121C32" w14:textId="77777777" w:rsidR="007D34F3" w:rsidRDefault="007D34F3">
            <w:pPr>
              <w:rPr>
                <w:b/>
              </w:rPr>
            </w:pPr>
            <w:r>
              <w:rPr>
                <w:b/>
              </w:rPr>
              <w:t>Policy 4.9  Community Outreach and Customer Service</w:t>
            </w:r>
          </w:p>
        </w:tc>
      </w:tr>
      <w:tr w:rsidR="007D34F3" w14:paraId="1DE55BF9" w14:textId="77777777" w:rsidTr="007D34F3">
        <w:trPr>
          <w:trHeight w:val="442"/>
        </w:trPr>
        <w:tc>
          <w:tcPr>
            <w:tcW w:w="0" w:type="auto"/>
            <w:vMerge/>
            <w:tcBorders>
              <w:top w:val="double" w:sz="4" w:space="0" w:color="auto"/>
              <w:left w:val="double" w:sz="4" w:space="0" w:color="auto"/>
              <w:bottom w:val="double" w:sz="4" w:space="0" w:color="auto"/>
              <w:right w:val="double" w:sz="4" w:space="0" w:color="auto"/>
            </w:tcBorders>
            <w:vAlign w:val="center"/>
            <w:hideMark/>
          </w:tcPr>
          <w:p w14:paraId="6FA3A6A8" w14:textId="77777777" w:rsidR="007D34F3" w:rsidRDefault="007D34F3">
            <w:pPr>
              <w:autoSpaceDE/>
              <w:autoSpaceDN/>
              <w:rPr>
                <w:rFonts w:ascii="Arial" w:hAnsi="Arial" w:cs="Arial"/>
                <w:b/>
              </w:rPr>
            </w:pPr>
          </w:p>
        </w:tc>
        <w:tc>
          <w:tcPr>
            <w:tcW w:w="3224" w:type="dxa"/>
            <w:tcBorders>
              <w:top w:val="single" w:sz="4" w:space="0" w:color="auto"/>
              <w:left w:val="double" w:sz="4" w:space="0" w:color="auto"/>
              <w:bottom w:val="single" w:sz="4" w:space="0" w:color="auto"/>
              <w:right w:val="single" w:sz="4" w:space="0" w:color="auto"/>
            </w:tcBorders>
            <w:vAlign w:val="center"/>
            <w:hideMark/>
          </w:tcPr>
          <w:p w14:paraId="743D790F" w14:textId="77777777" w:rsidR="007D34F3" w:rsidRDefault="007D34F3">
            <w:pPr>
              <w:rPr>
                <w:b/>
                <w:sz w:val="22"/>
                <w:szCs w:val="22"/>
              </w:rPr>
            </w:pPr>
            <w:r>
              <w:rPr>
                <w:b/>
                <w:sz w:val="22"/>
                <w:szCs w:val="22"/>
              </w:rPr>
              <w:t>Effective Date:</w:t>
            </w:r>
          </w:p>
        </w:tc>
        <w:tc>
          <w:tcPr>
            <w:tcW w:w="3878" w:type="dxa"/>
            <w:tcBorders>
              <w:top w:val="single" w:sz="4" w:space="0" w:color="auto"/>
              <w:left w:val="single" w:sz="4" w:space="0" w:color="auto"/>
              <w:bottom w:val="single" w:sz="4" w:space="0" w:color="auto"/>
              <w:right w:val="double" w:sz="4" w:space="0" w:color="auto"/>
            </w:tcBorders>
            <w:vAlign w:val="center"/>
            <w:hideMark/>
          </w:tcPr>
          <w:p w14:paraId="755A225E" w14:textId="77777777" w:rsidR="007D34F3" w:rsidRDefault="007D34F3">
            <w:pPr>
              <w:rPr>
                <w:b/>
                <w:sz w:val="22"/>
                <w:szCs w:val="22"/>
              </w:rPr>
            </w:pPr>
            <w:r>
              <w:rPr>
                <w:b/>
                <w:sz w:val="22"/>
                <w:szCs w:val="22"/>
              </w:rPr>
              <w:t>Replaces:</w:t>
            </w:r>
          </w:p>
        </w:tc>
      </w:tr>
      <w:tr w:rsidR="007D34F3" w14:paraId="7980D103" w14:textId="77777777" w:rsidTr="007D34F3">
        <w:trPr>
          <w:trHeight w:val="575"/>
        </w:trPr>
        <w:tc>
          <w:tcPr>
            <w:tcW w:w="0" w:type="auto"/>
            <w:vMerge/>
            <w:tcBorders>
              <w:top w:val="double" w:sz="4" w:space="0" w:color="auto"/>
              <w:left w:val="double" w:sz="4" w:space="0" w:color="auto"/>
              <w:bottom w:val="double" w:sz="4" w:space="0" w:color="auto"/>
              <w:right w:val="double" w:sz="4" w:space="0" w:color="auto"/>
            </w:tcBorders>
            <w:vAlign w:val="center"/>
            <w:hideMark/>
          </w:tcPr>
          <w:p w14:paraId="0306219F" w14:textId="77777777" w:rsidR="007D34F3" w:rsidRDefault="007D34F3">
            <w:pPr>
              <w:autoSpaceDE/>
              <w:autoSpaceDN/>
              <w:rPr>
                <w:rFonts w:ascii="Arial" w:hAnsi="Arial" w:cs="Arial"/>
                <w:b/>
              </w:rPr>
            </w:pPr>
          </w:p>
        </w:tc>
        <w:tc>
          <w:tcPr>
            <w:tcW w:w="7102" w:type="dxa"/>
            <w:gridSpan w:val="2"/>
            <w:tcBorders>
              <w:top w:val="single" w:sz="4" w:space="0" w:color="auto"/>
              <w:left w:val="double" w:sz="4" w:space="0" w:color="auto"/>
              <w:bottom w:val="single" w:sz="4" w:space="0" w:color="auto"/>
              <w:right w:val="double" w:sz="4" w:space="0" w:color="auto"/>
            </w:tcBorders>
            <w:vAlign w:val="center"/>
            <w:hideMark/>
          </w:tcPr>
          <w:p w14:paraId="1D449327" w14:textId="77777777" w:rsidR="007D34F3" w:rsidRDefault="007D34F3">
            <w:pPr>
              <w:rPr>
                <w:b/>
              </w:rPr>
            </w:pPr>
            <w:r>
              <w:rPr>
                <w:b/>
              </w:rPr>
              <w:t>Approved: _________________________</w:t>
            </w:r>
          </w:p>
          <w:p w14:paraId="6ACDF019" w14:textId="77777777" w:rsidR="007D34F3" w:rsidRDefault="007D34F3">
            <w:pPr>
              <w:rPr>
                <w:b/>
                <w:sz w:val="14"/>
                <w:szCs w:val="14"/>
              </w:rPr>
            </w:pPr>
            <w:r>
              <w:rPr>
                <w:b/>
                <w:sz w:val="14"/>
                <w:szCs w:val="14"/>
              </w:rPr>
              <w:t xml:space="preserve">                                                  Chief of Police</w:t>
            </w:r>
          </w:p>
        </w:tc>
      </w:tr>
      <w:tr w:rsidR="007D34F3" w14:paraId="4FA8A7DE" w14:textId="77777777" w:rsidTr="007D34F3">
        <w:trPr>
          <w:trHeight w:val="710"/>
        </w:trPr>
        <w:tc>
          <w:tcPr>
            <w:tcW w:w="0" w:type="auto"/>
            <w:vMerge/>
            <w:tcBorders>
              <w:top w:val="double" w:sz="4" w:space="0" w:color="auto"/>
              <w:left w:val="double" w:sz="4" w:space="0" w:color="auto"/>
              <w:bottom w:val="double" w:sz="4" w:space="0" w:color="auto"/>
              <w:right w:val="double" w:sz="4" w:space="0" w:color="auto"/>
            </w:tcBorders>
            <w:vAlign w:val="center"/>
            <w:hideMark/>
          </w:tcPr>
          <w:p w14:paraId="5DDF4983" w14:textId="77777777" w:rsidR="007D34F3" w:rsidRDefault="007D34F3">
            <w:pPr>
              <w:autoSpaceDE/>
              <w:autoSpaceDN/>
              <w:rPr>
                <w:rFonts w:ascii="Arial" w:hAnsi="Arial" w:cs="Arial"/>
                <w:b/>
              </w:rPr>
            </w:pPr>
          </w:p>
        </w:tc>
        <w:tc>
          <w:tcPr>
            <w:tcW w:w="7102" w:type="dxa"/>
            <w:gridSpan w:val="2"/>
            <w:tcBorders>
              <w:top w:val="single" w:sz="4" w:space="0" w:color="auto"/>
              <w:left w:val="double" w:sz="4" w:space="0" w:color="auto"/>
              <w:bottom w:val="double" w:sz="4" w:space="0" w:color="auto"/>
              <w:right w:val="double" w:sz="4" w:space="0" w:color="auto"/>
            </w:tcBorders>
            <w:vAlign w:val="bottom"/>
            <w:hideMark/>
          </w:tcPr>
          <w:p w14:paraId="5A14164F" w14:textId="77777777" w:rsidR="007D34F3" w:rsidRDefault="007D34F3">
            <w:pPr>
              <w:spacing w:after="120"/>
              <w:rPr>
                <w:sz w:val="22"/>
                <w:szCs w:val="22"/>
              </w:rPr>
            </w:pPr>
            <w:r>
              <w:rPr>
                <w:b/>
                <w:sz w:val="22"/>
                <w:szCs w:val="22"/>
              </w:rPr>
              <w:t xml:space="preserve">Reference: </w:t>
            </w:r>
            <w:r>
              <w:rPr>
                <w:sz w:val="22"/>
                <w:szCs w:val="22"/>
              </w:rPr>
              <w:t>TBP</w:t>
            </w:r>
            <w:r>
              <w:rPr>
                <w:b/>
                <w:sz w:val="22"/>
                <w:szCs w:val="22"/>
              </w:rPr>
              <w:t xml:space="preserve"> </w:t>
            </w:r>
            <w:r>
              <w:rPr>
                <w:sz w:val="22"/>
                <w:szCs w:val="22"/>
              </w:rPr>
              <w:t>2.24</w:t>
            </w:r>
          </w:p>
        </w:tc>
      </w:tr>
    </w:tbl>
    <w:p w14:paraId="143CE151" w14:textId="77777777" w:rsidR="007D34F3" w:rsidRDefault="007D34F3" w:rsidP="007D34F3">
      <w:pPr>
        <w:pBdr>
          <w:bottom w:val="single" w:sz="4" w:space="1" w:color="auto"/>
        </w:pBdr>
        <w:ind w:left="-90"/>
        <w:rPr>
          <w:rFonts w:ascii="Arial" w:hAnsi="Arial" w:cs="Arial"/>
        </w:rPr>
      </w:pPr>
    </w:p>
    <w:p w14:paraId="7E9CA8F4" w14:textId="77777777" w:rsidR="007D34F3" w:rsidRDefault="007D34F3" w:rsidP="007D34F3">
      <w:pPr>
        <w:tabs>
          <w:tab w:val="left" w:pos="-720"/>
          <w:tab w:val="left" w:pos="0"/>
          <w:tab w:val="left" w:pos="1440"/>
          <w:tab w:val="left" w:pos="2160"/>
        </w:tabs>
        <w:suppressAutoHyphens/>
        <w:ind w:left="720"/>
        <w:jc w:val="both"/>
        <w:rPr>
          <w:b/>
          <w:color w:val="FF0000"/>
          <w:spacing w:val="-3"/>
        </w:rPr>
      </w:pPr>
    </w:p>
    <w:p w14:paraId="5B0A923F" w14:textId="77777777" w:rsidR="007D34F3" w:rsidRDefault="007D34F3" w:rsidP="007D34F3">
      <w:pPr>
        <w:tabs>
          <w:tab w:val="left" w:pos="-720"/>
          <w:tab w:val="left" w:pos="0"/>
          <w:tab w:val="left" w:pos="1440"/>
          <w:tab w:val="left" w:pos="2160"/>
        </w:tabs>
        <w:suppressAutoHyphens/>
        <w:ind w:left="720"/>
        <w:jc w:val="both"/>
        <w:rPr>
          <w:color w:val="FF0000"/>
          <w:spacing w:val="-3"/>
        </w:rPr>
      </w:pPr>
      <w:r>
        <w:rPr>
          <w:b/>
          <w:color w:val="FF0000"/>
          <w:spacing w:val="-3"/>
        </w:rPr>
        <w:t>[</w:t>
      </w:r>
      <w:r>
        <w:rPr>
          <w:color w:val="FF0000"/>
          <w:spacing w:val="-3"/>
        </w:rPr>
        <w:t>Agencies that do not adhere to community policing models should read this chapter carefully and ensure the language is edited in a manner that’s consistent with your agency’s policing approach]</w:t>
      </w:r>
    </w:p>
    <w:p w14:paraId="3F997399" w14:textId="77777777" w:rsidR="007D34F3" w:rsidRDefault="007D34F3" w:rsidP="007D34F3">
      <w:pPr>
        <w:tabs>
          <w:tab w:val="left" w:pos="-720"/>
          <w:tab w:val="left" w:pos="0"/>
          <w:tab w:val="left" w:pos="1440"/>
          <w:tab w:val="left" w:pos="2160"/>
        </w:tabs>
        <w:suppressAutoHyphens/>
        <w:ind w:left="720"/>
        <w:jc w:val="both"/>
        <w:rPr>
          <w:b/>
          <w:bCs/>
          <w:spacing w:val="-3"/>
        </w:rPr>
      </w:pPr>
    </w:p>
    <w:p w14:paraId="7CF47FF5" w14:textId="77777777" w:rsidR="007D34F3" w:rsidRDefault="007D34F3" w:rsidP="007D34F3">
      <w:pPr>
        <w:numPr>
          <w:ilvl w:val="0"/>
          <w:numId w:val="7"/>
        </w:numPr>
        <w:tabs>
          <w:tab w:val="left" w:pos="-720"/>
          <w:tab w:val="left" w:pos="0"/>
          <w:tab w:val="left" w:pos="720"/>
          <w:tab w:val="left" w:pos="1440"/>
          <w:tab w:val="left" w:pos="2160"/>
        </w:tabs>
        <w:suppressAutoHyphens/>
        <w:jc w:val="both"/>
        <w:rPr>
          <w:b/>
          <w:bCs/>
          <w:spacing w:val="-3"/>
        </w:rPr>
      </w:pPr>
      <w:r>
        <w:rPr>
          <w:b/>
          <w:bCs/>
          <w:spacing w:val="-3"/>
        </w:rPr>
        <w:t>POLICY</w:t>
      </w:r>
    </w:p>
    <w:p w14:paraId="4ADDCFDE" w14:textId="77777777" w:rsidR="007D34F3" w:rsidRDefault="007D34F3" w:rsidP="007D34F3">
      <w:pPr>
        <w:autoSpaceDE/>
        <w:jc w:val="both"/>
        <w:outlineLvl w:val="0"/>
        <w:rPr>
          <w:bCs/>
          <w:spacing w:val="-3"/>
        </w:rPr>
      </w:pPr>
    </w:p>
    <w:p w14:paraId="3A7C46D9" w14:textId="77777777" w:rsidR="007D34F3" w:rsidRDefault="007D34F3" w:rsidP="007D34F3">
      <w:pPr>
        <w:autoSpaceDE/>
        <w:jc w:val="both"/>
        <w:outlineLvl w:val="0"/>
        <w:rPr>
          <w:bCs/>
          <w:spacing w:val="-3"/>
        </w:rPr>
      </w:pPr>
      <w:r>
        <w:rPr>
          <w:bCs/>
          <w:spacing w:val="-3"/>
        </w:rPr>
        <w:t xml:space="preserve">It is the policy of the </w:t>
      </w:r>
      <w:r>
        <w:rPr>
          <w:bCs/>
          <w:color w:val="0070C0"/>
          <w:spacing w:val="-3"/>
        </w:rPr>
        <w:t>XXXX Police Department</w:t>
      </w:r>
      <w:r>
        <w:rPr>
          <w:bCs/>
          <w:spacing w:val="-3"/>
        </w:rPr>
        <w:t xml:space="preserve"> to embrace the tenants of community policing and engage the community in a positive and trusting manner.  Community involvement is essential to the successful operation of any police department.  Without the assistance and acceptance of the community, a police agency’s effectiveness will not reach its full potential.  Whenever possible, all avenues should be utilized in promoting the respect and cooperation of the public we serve.  </w:t>
      </w:r>
    </w:p>
    <w:p w14:paraId="4CB6CC72" w14:textId="77777777" w:rsidR="007D34F3" w:rsidRDefault="007D34F3" w:rsidP="007D34F3">
      <w:pPr>
        <w:autoSpaceDE/>
        <w:jc w:val="both"/>
        <w:outlineLvl w:val="0"/>
        <w:rPr>
          <w:bCs/>
          <w:spacing w:val="-3"/>
        </w:rPr>
      </w:pPr>
    </w:p>
    <w:p w14:paraId="1BCE148C" w14:textId="77777777" w:rsidR="007D34F3" w:rsidRDefault="007D34F3" w:rsidP="007D34F3">
      <w:pPr>
        <w:autoSpaceDE/>
        <w:jc w:val="both"/>
        <w:outlineLvl w:val="0"/>
        <w:rPr>
          <w:b/>
          <w:bCs/>
          <w:highlight w:val="yellow"/>
          <w:u w:val="single"/>
        </w:rPr>
      </w:pPr>
      <w:r>
        <w:rPr>
          <w:bCs/>
          <w:spacing w:val="-3"/>
        </w:rPr>
        <w:t xml:space="preserve">All employees will extend reasonable assistance to the public.  Reasonable assistance means the level of assistance that call load and current demand levels would permit. Employees must not neglect community services in the belief that the police function is restricted to crime control.  It is the goal of the </w:t>
      </w:r>
      <w:r>
        <w:rPr>
          <w:bCs/>
          <w:color w:val="0070C0"/>
          <w:spacing w:val="-3"/>
        </w:rPr>
        <w:t>XXXX Police Department</w:t>
      </w:r>
      <w:r>
        <w:rPr>
          <w:bCs/>
          <w:spacing w:val="-3"/>
        </w:rPr>
        <w:t xml:space="preserve"> to promote good relationships with the public and this goal can be facilitated by professional conduct and effective community outreach.       </w:t>
      </w:r>
    </w:p>
    <w:p w14:paraId="4BF6FE40" w14:textId="77777777" w:rsidR="007D34F3" w:rsidRDefault="007D34F3" w:rsidP="007D34F3">
      <w:pPr>
        <w:autoSpaceDE/>
        <w:jc w:val="both"/>
        <w:outlineLvl w:val="0"/>
        <w:rPr>
          <w:b/>
          <w:bCs/>
          <w:highlight w:val="yellow"/>
          <w:u w:val="single"/>
        </w:rPr>
      </w:pPr>
    </w:p>
    <w:p w14:paraId="5D84AA5A" w14:textId="77777777" w:rsidR="007D34F3" w:rsidRDefault="007D34F3" w:rsidP="007D34F3">
      <w:pPr>
        <w:adjustRightInd w:val="0"/>
        <w:jc w:val="both"/>
        <w:rPr>
          <w:rFonts w:ascii="Arial" w:hAnsi="Arial" w:cs="Arial"/>
          <w:color w:val="000000"/>
          <w:sz w:val="22"/>
          <w:szCs w:val="22"/>
        </w:rPr>
      </w:pPr>
    </w:p>
    <w:p w14:paraId="45881503" w14:textId="77777777" w:rsidR="007D34F3" w:rsidRDefault="007D34F3" w:rsidP="007D34F3">
      <w:pPr>
        <w:numPr>
          <w:ilvl w:val="0"/>
          <w:numId w:val="7"/>
        </w:numPr>
        <w:tabs>
          <w:tab w:val="left" w:pos="-720"/>
          <w:tab w:val="left" w:pos="0"/>
          <w:tab w:val="left" w:pos="720"/>
          <w:tab w:val="left" w:pos="1440"/>
          <w:tab w:val="left" w:pos="2160"/>
        </w:tabs>
        <w:suppressAutoHyphens/>
        <w:adjustRightInd w:val="0"/>
        <w:jc w:val="both"/>
        <w:rPr>
          <w:b/>
          <w:color w:val="000000"/>
        </w:rPr>
      </w:pPr>
      <w:r>
        <w:rPr>
          <w:b/>
          <w:bCs/>
          <w:spacing w:val="-3"/>
        </w:rPr>
        <w:t>PURPOSE</w:t>
      </w:r>
    </w:p>
    <w:p w14:paraId="109AF786" w14:textId="77777777" w:rsidR="007D34F3" w:rsidRDefault="007D34F3" w:rsidP="007D34F3">
      <w:pPr>
        <w:tabs>
          <w:tab w:val="left" w:pos="-720"/>
          <w:tab w:val="left" w:pos="0"/>
          <w:tab w:val="left" w:pos="720"/>
          <w:tab w:val="left" w:pos="1440"/>
          <w:tab w:val="left" w:pos="2160"/>
        </w:tabs>
        <w:suppressAutoHyphens/>
        <w:adjustRightInd w:val="0"/>
        <w:ind w:left="360"/>
        <w:jc w:val="both"/>
        <w:rPr>
          <w:color w:val="000000"/>
        </w:rPr>
      </w:pPr>
    </w:p>
    <w:p w14:paraId="24168495" w14:textId="77777777" w:rsidR="007D34F3" w:rsidRDefault="007D34F3" w:rsidP="007D34F3">
      <w:pPr>
        <w:tabs>
          <w:tab w:val="left" w:pos="-720"/>
          <w:tab w:val="left" w:pos="0"/>
          <w:tab w:val="left" w:pos="720"/>
          <w:tab w:val="left" w:pos="1440"/>
          <w:tab w:val="left" w:pos="2160"/>
        </w:tabs>
        <w:suppressAutoHyphens/>
        <w:ind w:left="360"/>
        <w:jc w:val="both"/>
        <w:rPr>
          <w:color w:val="000000"/>
        </w:rPr>
      </w:pPr>
      <w:r>
        <w:rPr>
          <w:color w:val="000000"/>
        </w:rPr>
        <w:t xml:space="preserve">The purpose of this policy is to guide personnel and to affirm the department’s commitment to seek out opportunities to interact with the public and to build trusting relationships with the community.  Feedback from the community and effective community outreach are expected from all employees.   </w:t>
      </w:r>
    </w:p>
    <w:p w14:paraId="0EE904C0" w14:textId="77777777" w:rsidR="007D34F3" w:rsidRDefault="007D34F3" w:rsidP="007D34F3">
      <w:pPr>
        <w:tabs>
          <w:tab w:val="left" w:pos="-720"/>
          <w:tab w:val="left" w:pos="0"/>
          <w:tab w:val="left" w:pos="720"/>
          <w:tab w:val="left" w:pos="1440"/>
          <w:tab w:val="left" w:pos="2160"/>
        </w:tabs>
        <w:suppressAutoHyphens/>
        <w:ind w:left="360"/>
        <w:jc w:val="both"/>
        <w:rPr>
          <w:color w:val="000000"/>
        </w:rPr>
      </w:pPr>
    </w:p>
    <w:p w14:paraId="1C67EB35" w14:textId="77777777" w:rsidR="007D34F3" w:rsidRDefault="007D34F3" w:rsidP="007D34F3">
      <w:pPr>
        <w:numPr>
          <w:ilvl w:val="0"/>
          <w:numId w:val="7"/>
        </w:numPr>
        <w:tabs>
          <w:tab w:val="left" w:pos="-720"/>
          <w:tab w:val="left" w:pos="0"/>
          <w:tab w:val="left" w:pos="720"/>
          <w:tab w:val="left" w:pos="1440"/>
          <w:tab w:val="left" w:pos="2160"/>
        </w:tabs>
        <w:suppressAutoHyphens/>
        <w:adjustRightInd w:val="0"/>
        <w:jc w:val="both"/>
        <w:rPr>
          <w:b/>
          <w:color w:val="000000"/>
        </w:rPr>
      </w:pPr>
      <w:r>
        <w:rPr>
          <w:b/>
          <w:color w:val="000000"/>
        </w:rPr>
        <w:t xml:space="preserve">  COMMUNITY OUTREACH</w:t>
      </w:r>
    </w:p>
    <w:p w14:paraId="59B6FF3C" w14:textId="77777777" w:rsidR="007D34F3" w:rsidRDefault="007D34F3" w:rsidP="007D34F3">
      <w:pPr>
        <w:tabs>
          <w:tab w:val="left" w:pos="-720"/>
          <w:tab w:val="left" w:pos="0"/>
          <w:tab w:val="left" w:pos="720"/>
          <w:tab w:val="left" w:pos="1440"/>
          <w:tab w:val="left" w:pos="2160"/>
        </w:tabs>
        <w:suppressAutoHyphens/>
        <w:adjustRightInd w:val="0"/>
        <w:jc w:val="both"/>
        <w:rPr>
          <w:b/>
          <w:color w:val="000000"/>
        </w:rPr>
      </w:pPr>
    </w:p>
    <w:p w14:paraId="5C6A765D" w14:textId="77777777" w:rsidR="007D34F3" w:rsidRDefault="007D34F3" w:rsidP="007D34F3">
      <w:pPr>
        <w:numPr>
          <w:ilvl w:val="1"/>
          <w:numId w:val="7"/>
        </w:numPr>
        <w:tabs>
          <w:tab w:val="left" w:pos="-720"/>
          <w:tab w:val="left" w:pos="0"/>
          <w:tab w:val="left" w:pos="720"/>
          <w:tab w:val="left" w:pos="2160"/>
        </w:tabs>
        <w:suppressAutoHyphens/>
        <w:adjustRightInd w:val="0"/>
        <w:jc w:val="both"/>
        <w:rPr>
          <w:color w:val="000000"/>
        </w:rPr>
      </w:pPr>
      <w:r>
        <w:rPr>
          <w:spacing w:val="-3"/>
        </w:rPr>
        <w:t xml:space="preserve">Manager’s and Supervisor’s Role – Managers and Supervisors, by their words and actions, are to set the example for their subordinates in establishing and maintaining professionalism when interacting with the public and other employees.  </w:t>
      </w:r>
    </w:p>
    <w:p w14:paraId="7B4BB841" w14:textId="77777777" w:rsidR="007D34F3" w:rsidRDefault="007D34F3" w:rsidP="007D34F3">
      <w:pPr>
        <w:tabs>
          <w:tab w:val="left" w:pos="-720"/>
          <w:tab w:val="left" w:pos="0"/>
          <w:tab w:val="left" w:pos="720"/>
          <w:tab w:val="left" w:pos="1440"/>
          <w:tab w:val="left" w:pos="2160"/>
        </w:tabs>
        <w:suppressAutoHyphens/>
        <w:adjustRightInd w:val="0"/>
        <w:ind w:left="360"/>
        <w:jc w:val="both"/>
        <w:rPr>
          <w:color w:val="000000"/>
        </w:rPr>
      </w:pPr>
    </w:p>
    <w:p w14:paraId="22E89A17" w14:textId="77777777" w:rsidR="007D34F3" w:rsidRDefault="007D34F3" w:rsidP="007D34F3">
      <w:pPr>
        <w:numPr>
          <w:ilvl w:val="2"/>
          <w:numId w:val="7"/>
        </w:numPr>
        <w:tabs>
          <w:tab w:val="left" w:pos="-720"/>
          <w:tab w:val="left" w:pos="0"/>
          <w:tab w:val="left" w:pos="720"/>
          <w:tab w:val="left" w:pos="1440"/>
        </w:tabs>
        <w:suppressAutoHyphens/>
        <w:adjustRightInd w:val="0"/>
        <w:jc w:val="both"/>
        <w:rPr>
          <w:color w:val="000000"/>
        </w:rPr>
      </w:pPr>
      <w:r>
        <w:rPr>
          <w:color w:val="000000"/>
        </w:rPr>
        <w:t xml:space="preserve">All managers and supervisors shall ensure their employees maintain professionalism in their conduct, and support them in promoting the respect and cooperation of the community in our daily contacts.  </w:t>
      </w:r>
    </w:p>
    <w:p w14:paraId="506C1D3A" w14:textId="77777777" w:rsidR="007D34F3" w:rsidRDefault="007D34F3" w:rsidP="007D34F3">
      <w:pPr>
        <w:numPr>
          <w:ilvl w:val="2"/>
          <w:numId w:val="7"/>
        </w:numPr>
        <w:tabs>
          <w:tab w:val="left" w:pos="-720"/>
          <w:tab w:val="left" w:pos="0"/>
          <w:tab w:val="left" w:pos="720"/>
          <w:tab w:val="left" w:pos="1440"/>
        </w:tabs>
        <w:suppressAutoHyphens/>
        <w:adjustRightInd w:val="0"/>
        <w:jc w:val="both"/>
        <w:rPr>
          <w:color w:val="000000"/>
        </w:rPr>
      </w:pPr>
      <w:r>
        <w:rPr>
          <w:color w:val="000000"/>
        </w:rPr>
        <w:lastRenderedPageBreak/>
        <w:t xml:space="preserve">Managers and supervisors are expected to keep their subordinates apprised of specific community problems and concerns. </w:t>
      </w:r>
    </w:p>
    <w:p w14:paraId="5EAA0EBD" w14:textId="77777777" w:rsidR="007D34F3" w:rsidRDefault="007D34F3" w:rsidP="007D34F3">
      <w:pPr>
        <w:numPr>
          <w:ilvl w:val="2"/>
          <w:numId w:val="7"/>
        </w:numPr>
        <w:tabs>
          <w:tab w:val="left" w:pos="-720"/>
          <w:tab w:val="left" w:pos="0"/>
          <w:tab w:val="left" w:pos="720"/>
          <w:tab w:val="left" w:pos="1440"/>
        </w:tabs>
        <w:suppressAutoHyphens/>
        <w:adjustRightInd w:val="0"/>
        <w:jc w:val="both"/>
        <w:rPr>
          <w:color w:val="000000"/>
        </w:rPr>
      </w:pPr>
      <w:r>
        <w:rPr>
          <w:color w:val="000000"/>
        </w:rPr>
        <w:t xml:space="preserve">Managers and supervisors should strive to cultivate avenues of communications with individual residents and groups within the community where they are assigned.  Whenever practical, managers and supervisors should assign personnel to attend neighborhood meetings and civic functions.  </w:t>
      </w:r>
    </w:p>
    <w:p w14:paraId="3D044C3E" w14:textId="77777777" w:rsidR="007D34F3" w:rsidRDefault="007D34F3" w:rsidP="007D34F3">
      <w:pPr>
        <w:numPr>
          <w:ilvl w:val="2"/>
          <w:numId w:val="7"/>
        </w:numPr>
        <w:tabs>
          <w:tab w:val="left" w:pos="-720"/>
          <w:tab w:val="left" w:pos="0"/>
          <w:tab w:val="left" w:pos="720"/>
          <w:tab w:val="left" w:pos="1440"/>
        </w:tabs>
        <w:suppressAutoHyphens/>
        <w:adjustRightInd w:val="0"/>
        <w:jc w:val="both"/>
        <w:rPr>
          <w:color w:val="000000"/>
        </w:rPr>
      </w:pPr>
      <w:r>
        <w:rPr>
          <w:color w:val="000000"/>
        </w:rPr>
        <w:t xml:space="preserve">Managers and supervisors are responsible to ensure that community feedback is sought by all personnel.  </w:t>
      </w:r>
      <w:r>
        <w:rPr>
          <w:color w:val="000000"/>
          <w:sz w:val="18"/>
          <w:szCs w:val="18"/>
        </w:rPr>
        <w:t>(TBP 2.24)</w:t>
      </w:r>
    </w:p>
    <w:p w14:paraId="68EDA95B" w14:textId="77777777" w:rsidR="007D34F3" w:rsidRDefault="007D34F3" w:rsidP="007D34F3">
      <w:pPr>
        <w:numPr>
          <w:ilvl w:val="2"/>
          <w:numId w:val="7"/>
        </w:numPr>
        <w:tabs>
          <w:tab w:val="left" w:pos="-720"/>
          <w:tab w:val="left" w:pos="0"/>
          <w:tab w:val="left" w:pos="720"/>
          <w:tab w:val="left" w:pos="1440"/>
        </w:tabs>
        <w:suppressAutoHyphens/>
        <w:adjustRightInd w:val="0"/>
        <w:jc w:val="both"/>
        <w:rPr>
          <w:color w:val="000000"/>
        </w:rPr>
      </w:pPr>
      <w:r>
        <w:rPr>
          <w:color w:val="000000"/>
          <w:sz w:val="22"/>
          <w:szCs w:val="22"/>
        </w:rPr>
        <w:t xml:space="preserve">The Chief of Police (or designee) will coordinate the community surveys and approve the content of the questions.  </w:t>
      </w:r>
    </w:p>
    <w:p w14:paraId="0087092A" w14:textId="77777777" w:rsidR="007D34F3" w:rsidRDefault="007D34F3" w:rsidP="007D34F3">
      <w:pPr>
        <w:numPr>
          <w:ilvl w:val="2"/>
          <w:numId w:val="7"/>
        </w:numPr>
        <w:tabs>
          <w:tab w:val="left" w:pos="-720"/>
          <w:tab w:val="left" w:pos="0"/>
          <w:tab w:val="left" w:pos="720"/>
          <w:tab w:val="left" w:pos="1440"/>
        </w:tabs>
        <w:suppressAutoHyphens/>
        <w:adjustRightInd w:val="0"/>
        <w:jc w:val="both"/>
        <w:rPr>
          <w:color w:val="000000"/>
        </w:rPr>
      </w:pPr>
      <w:r>
        <w:rPr>
          <w:color w:val="000000"/>
          <w:sz w:val="22"/>
          <w:szCs w:val="22"/>
        </w:rPr>
        <w:t xml:space="preserve">Regardless of workload, the Chief of Police and all command staff are also expected to attend community meetings and to seek out opportunities to meet with all segments of the community.     </w:t>
      </w:r>
    </w:p>
    <w:p w14:paraId="57774275" w14:textId="77777777" w:rsidR="007D34F3" w:rsidRDefault="007D34F3" w:rsidP="007D34F3">
      <w:pPr>
        <w:tabs>
          <w:tab w:val="left" w:pos="-720"/>
          <w:tab w:val="left" w:pos="0"/>
          <w:tab w:val="left" w:pos="720"/>
          <w:tab w:val="left" w:pos="1440"/>
          <w:tab w:val="left" w:pos="2160"/>
        </w:tabs>
        <w:suppressAutoHyphens/>
        <w:adjustRightInd w:val="0"/>
        <w:ind w:left="1440"/>
        <w:jc w:val="both"/>
        <w:rPr>
          <w:color w:val="000000"/>
        </w:rPr>
      </w:pPr>
    </w:p>
    <w:p w14:paraId="153D772C" w14:textId="77777777" w:rsidR="007D34F3" w:rsidRDefault="007D34F3" w:rsidP="007D34F3">
      <w:pPr>
        <w:numPr>
          <w:ilvl w:val="1"/>
          <w:numId w:val="7"/>
        </w:numPr>
        <w:tabs>
          <w:tab w:val="left" w:pos="-720"/>
          <w:tab w:val="left" w:pos="0"/>
          <w:tab w:val="left" w:pos="720"/>
          <w:tab w:val="left" w:pos="1440"/>
          <w:tab w:val="left" w:pos="2160"/>
        </w:tabs>
        <w:suppressAutoHyphens/>
        <w:adjustRightInd w:val="0"/>
        <w:jc w:val="both"/>
        <w:rPr>
          <w:color w:val="000000"/>
        </w:rPr>
      </w:pPr>
      <w:r>
        <w:rPr>
          <w:color w:val="000000"/>
        </w:rPr>
        <w:t xml:space="preserve">The Employee’s Role – No one can do more to foster positive police/community relations than the employee who is in contact with the public on a day-to-day basis.  Employees must realize that their actions in every community contact have an impact on how the </w:t>
      </w:r>
      <w:r>
        <w:rPr>
          <w:color w:val="0070C0"/>
        </w:rPr>
        <w:t>XXXX Police Department</w:t>
      </w:r>
      <w:r>
        <w:rPr>
          <w:color w:val="000000"/>
        </w:rPr>
        <w:t xml:space="preserve"> is perceived by those we serve.  Whenever possible, employees are expected to cultivate the respect and cooperation of the public through these contacts.    </w:t>
      </w:r>
    </w:p>
    <w:p w14:paraId="72118ACE" w14:textId="77777777" w:rsidR="007D34F3" w:rsidRDefault="007D34F3" w:rsidP="007D34F3">
      <w:pPr>
        <w:tabs>
          <w:tab w:val="left" w:pos="-720"/>
          <w:tab w:val="left" w:pos="0"/>
          <w:tab w:val="left" w:pos="720"/>
          <w:tab w:val="left" w:pos="1440"/>
          <w:tab w:val="left" w:pos="2160"/>
        </w:tabs>
        <w:suppressAutoHyphens/>
        <w:adjustRightInd w:val="0"/>
        <w:ind w:left="1440"/>
        <w:jc w:val="both"/>
        <w:rPr>
          <w:color w:val="000000"/>
        </w:rPr>
      </w:pPr>
    </w:p>
    <w:p w14:paraId="2606E70A" w14:textId="77777777" w:rsidR="007D34F3" w:rsidRDefault="007D34F3" w:rsidP="007D34F3">
      <w:pPr>
        <w:numPr>
          <w:ilvl w:val="2"/>
          <w:numId w:val="7"/>
        </w:numPr>
        <w:tabs>
          <w:tab w:val="left" w:pos="-720"/>
          <w:tab w:val="left" w:pos="0"/>
          <w:tab w:val="left" w:pos="720"/>
          <w:tab w:val="left" w:pos="1440"/>
          <w:tab w:val="left" w:pos="2160"/>
        </w:tabs>
        <w:suppressAutoHyphens/>
        <w:adjustRightInd w:val="0"/>
        <w:jc w:val="both"/>
        <w:rPr>
          <w:color w:val="000000"/>
        </w:rPr>
      </w:pPr>
      <w:r>
        <w:rPr>
          <w:color w:val="000000"/>
        </w:rPr>
        <w:t xml:space="preserve">Employees shall provide reasonable assistance to all residents in need of service.  </w:t>
      </w:r>
    </w:p>
    <w:p w14:paraId="71DA3B2E" w14:textId="77777777" w:rsidR="007D34F3" w:rsidRDefault="007D34F3" w:rsidP="007D34F3">
      <w:pPr>
        <w:tabs>
          <w:tab w:val="left" w:pos="-720"/>
          <w:tab w:val="left" w:pos="0"/>
          <w:tab w:val="left" w:pos="720"/>
          <w:tab w:val="left" w:pos="1440"/>
          <w:tab w:val="left" w:pos="2160"/>
        </w:tabs>
        <w:suppressAutoHyphens/>
        <w:adjustRightInd w:val="0"/>
        <w:ind w:left="2160"/>
        <w:jc w:val="both"/>
        <w:rPr>
          <w:color w:val="000000"/>
        </w:rPr>
      </w:pPr>
    </w:p>
    <w:p w14:paraId="5C1D37AA" w14:textId="77777777" w:rsidR="007D34F3" w:rsidRDefault="007D34F3" w:rsidP="007D34F3">
      <w:pPr>
        <w:numPr>
          <w:ilvl w:val="2"/>
          <w:numId w:val="7"/>
        </w:numPr>
        <w:tabs>
          <w:tab w:val="left" w:pos="-720"/>
          <w:tab w:val="left" w:pos="0"/>
          <w:tab w:val="left" w:pos="720"/>
          <w:tab w:val="left" w:pos="1440"/>
          <w:tab w:val="left" w:pos="2160"/>
        </w:tabs>
        <w:suppressAutoHyphens/>
        <w:adjustRightInd w:val="0"/>
        <w:jc w:val="both"/>
      </w:pPr>
      <w:r>
        <w:t xml:space="preserve">All personnel are expected to seek out opportunities to promote trust and positive dialog with the public.  </w:t>
      </w:r>
    </w:p>
    <w:p w14:paraId="67ED5A95" w14:textId="77777777" w:rsidR="007D34F3" w:rsidRDefault="007D34F3" w:rsidP="007D34F3">
      <w:pPr>
        <w:tabs>
          <w:tab w:val="left" w:pos="-720"/>
          <w:tab w:val="left" w:pos="0"/>
          <w:tab w:val="left" w:pos="720"/>
          <w:tab w:val="left" w:pos="1440"/>
          <w:tab w:val="left" w:pos="2160"/>
        </w:tabs>
        <w:suppressAutoHyphens/>
        <w:adjustRightInd w:val="0"/>
        <w:ind w:left="2160"/>
        <w:jc w:val="both"/>
      </w:pPr>
    </w:p>
    <w:p w14:paraId="17B90091" w14:textId="77777777" w:rsidR="007D34F3" w:rsidRDefault="007D34F3" w:rsidP="007D34F3">
      <w:pPr>
        <w:numPr>
          <w:ilvl w:val="1"/>
          <w:numId w:val="7"/>
        </w:numPr>
        <w:tabs>
          <w:tab w:val="left" w:pos="-720"/>
          <w:tab w:val="left" w:pos="0"/>
          <w:tab w:val="left" w:pos="720"/>
          <w:tab w:val="left" w:pos="1440"/>
          <w:tab w:val="left" w:pos="2160"/>
        </w:tabs>
        <w:suppressAutoHyphens/>
        <w:adjustRightInd w:val="0"/>
        <w:jc w:val="both"/>
      </w:pPr>
      <w:r>
        <w:t xml:space="preserve">Community Outreach –The </w:t>
      </w:r>
      <w:r>
        <w:rPr>
          <w:color w:val="0070C0"/>
        </w:rPr>
        <w:t>XXXX Police Department</w:t>
      </w:r>
      <w:r>
        <w:t xml:space="preserve"> is committed to seeking out constructive community outreach programs that provide opportunities for members of the community and the police department to come together.  Department employees are also expected to seek feedback from community members.  If actions plans or a new approach is needed to help solve a community concern, police personnel are expected to follow established internal protocols to recommend viable solutions.  </w:t>
      </w:r>
      <w:r>
        <w:rPr>
          <w:color w:val="FF0000"/>
        </w:rPr>
        <w:t>[The section below should be edited to more accurately define what your police department does in terms of community outreach.]</w:t>
      </w:r>
    </w:p>
    <w:p w14:paraId="2F576683" w14:textId="77777777" w:rsidR="007D34F3" w:rsidRDefault="007D34F3" w:rsidP="007D34F3">
      <w:pPr>
        <w:tabs>
          <w:tab w:val="left" w:pos="-720"/>
          <w:tab w:val="left" w:pos="0"/>
          <w:tab w:val="left" w:pos="720"/>
          <w:tab w:val="left" w:pos="1440"/>
          <w:tab w:val="left" w:pos="2160"/>
        </w:tabs>
        <w:suppressAutoHyphens/>
        <w:adjustRightInd w:val="0"/>
        <w:ind w:left="1440"/>
        <w:jc w:val="both"/>
        <w:rPr>
          <w:color w:val="000000"/>
        </w:rPr>
      </w:pPr>
    </w:p>
    <w:p w14:paraId="47046D08" w14:textId="77777777" w:rsidR="007D34F3" w:rsidRDefault="007D34F3" w:rsidP="007D34F3">
      <w:pPr>
        <w:numPr>
          <w:ilvl w:val="2"/>
          <w:numId w:val="7"/>
        </w:numPr>
        <w:tabs>
          <w:tab w:val="left" w:pos="-720"/>
          <w:tab w:val="left" w:pos="0"/>
          <w:tab w:val="left" w:pos="720"/>
          <w:tab w:val="left" w:pos="1440"/>
          <w:tab w:val="left" w:pos="2160"/>
        </w:tabs>
        <w:suppressAutoHyphens/>
        <w:adjustRightInd w:val="0"/>
        <w:jc w:val="both"/>
        <w:rPr>
          <w:color w:val="000000"/>
        </w:rPr>
      </w:pPr>
      <w:r>
        <w:rPr>
          <w:color w:val="000000"/>
        </w:rPr>
        <w:t xml:space="preserve">Examples of Community Outreach Programs that are endorsed by this agency include, but are not limited to </w:t>
      </w:r>
      <w:r>
        <w:rPr>
          <w:color w:val="000000"/>
          <w:sz w:val="18"/>
          <w:szCs w:val="18"/>
        </w:rPr>
        <w:t>(TBP 2.24):</w:t>
      </w:r>
    </w:p>
    <w:p w14:paraId="0FD7A3A7"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Community forums</w:t>
      </w:r>
    </w:p>
    <w:p w14:paraId="5EADE5AE"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“Coffee with the Chief” meetings at local venues / restaurants</w:t>
      </w:r>
    </w:p>
    <w:p w14:paraId="50511DE6"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Open House at the main police headquarters</w:t>
      </w:r>
    </w:p>
    <w:p w14:paraId="52F4EAA7"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Social media outlets</w:t>
      </w:r>
    </w:p>
    <w:p w14:paraId="18DAEA4D"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Officers eating lunch at area schools with students</w:t>
      </w:r>
    </w:p>
    <w:p w14:paraId="215B5973"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Police Activities League (PAL)</w:t>
      </w:r>
    </w:p>
    <w:p w14:paraId="48836393"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DARE</w:t>
      </w:r>
    </w:p>
    <w:p w14:paraId="738FCD39"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Community surveys</w:t>
      </w:r>
    </w:p>
    <w:p w14:paraId="6EC10734"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lastRenderedPageBreak/>
        <w:t>Run for the Heroes 5K Race</w:t>
      </w:r>
    </w:p>
    <w:p w14:paraId="7E3E4DB3"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Mentorship programs with local at-risk youth</w:t>
      </w:r>
    </w:p>
    <w:p w14:paraId="3737B6F3"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Regular attendance at civic and religious functions</w:t>
      </w:r>
    </w:p>
    <w:p w14:paraId="6F7269E8"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Blue Santa</w:t>
      </w:r>
    </w:p>
    <w:p w14:paraId="1355DD20"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Infant seat installation safety checks</w:t>
      </w:r>
    </w:p>
    <w:p w14:paraId="6010C135"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VIN etching programs</w:t>
      </w:r>
    </w:p>
    <w:p w14:paraId="7DD0EB03"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Citizens Police Academy</w:t>
      </w:r>
    </w:p>
    <w:p w14:paraId="52D4CD59"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Back to school – shopping with a cop</w:t>
      </w:r>
    </w:p>
    <w:p w14:paraId="48D6A187" w14:textId="77777777" w:rsidR="007D34F3" w:rsidRDefault="007D34F3" w:rsidP="007D34F3">
      <w:pPr>
        <w:tabs>
          <w:tab w:val="left" w:pos="-720"/>
          <w:tab w:val="left" w:pos="0"/>
          <w:tab w:val="left" w:pos="720"/>
          <w:tab w:val="left" w:pos="1440"/>
          <w:tab w:val="left" w:pos="2160"/>
        </w:tabs>
        <w:suppressAutoHyphens/>
        <w:adjustRightInd w:val="0"/>
        <w:ind w:left="2880"/>
        <w:jc w:val="both"/>
        <w:rPr>
          <w:color w:val="000000"/>
        </w:rPr>
      </w:pPr>
    </w:p>
    <w:p w14:paraId="6CFF9BD8" w14:textId="77777777" w:rsidR="007D34F3" w:rsidRDefault="007D34F3" w:rsidP="007D34F3">
      <w:pPr>
        <w:numPr>
          <w:ilvl w:val="2"/>
          <w:numId w:val="7"/>
        </w:numPr>
        <w:tabs>
          <w:tab w:val="left" w:pos="-720"/>
          <w:tab w:val="left" w:pos="0"/>
          <w:tab w:val="left" w:pos="720"/>
          <w:tab w:val="left" w:pos="1440"/>
          <w:tab w:val="left" w:pos="2160"/>
        </w:tabs>
        <w:suppressAutoHyphens/>
        <w:adjustRightInd w:val="0"/>
        <w:jc w:val="both"/>
        <w:rPr>
          <w:color w:val="000000"/>
        </w:rPr>
      </w:pPr>
      <w:r>
        <w:rPr>
          <w:color w:val="000000"/>
        </w:rPr>
        <w:t xml:space="preserve">Community Feedback Mechanisms </w:t>
      </w:r>
      <w:r>
        <w:rPr>
          <w:color w:val="000000"/>
          <w:sz w:val="18"/>
          <w:szCs w:val="18"/>
        </w:rPr>
        <w:t>(TBP 2.24)</w:t>
      </w:r>
      <w:r>
        <w:rPr>
          <w:color w:val="000000"/>
        </w:rPr>
        <w:t xml:space="preserve"> – seeking community feedback, and just as important - following up on the feedback, is crucial to the success of police community relations.  The </w:t>
      </w:r>
      <w:r>
        <w:rPr>
          <w:color w:val="0070C0"/>
        </w:rPr>
        <w:t>XXXX Police Department</w:t>
      </w:r>
      <w:r>
        <w:rPr>
          <w:color w:val="000000"/>
        </w:rPr>
        <w:t xml:space="preserve"> is committed to actively seeking community feedback </w:t>
      </w:r>
      <w:r>
        <w:rPr>
          <w:color w:val="000000"/>
          <w:u w:val="single"/>
        </w:rPr>
        <w:t>and</w:t>
      </w:r>
      <w:r>
        <w:rPr>
          <w:color w:val="000000"/>
        </w:rPr>
        <w:t xml:space="preserve"> whenever viable options for improvement can be found – to act on those findings.  The following methods will be used to seek community feedback (with prior approval of appropriate city personnel):</w:t>
      </w:r>
    </w:p>
    <w:p w14:paraId="250AAB93"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An annual survey will be placed in the water bill</w:t>
      </w:r>
    </w:p>
    <w:p w14:paraId="2564F4DB"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 xml:space="preserve">An electronic survey will be created and posted on the department website.  The community will be encouraged by all personnel to take the survey and the Chief of Police (or designee) will seek out local media outlets to promote the survey  </w:t>
      </w:r>
    </w:p>
    <w:p w14:paraId="2D122FDB"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All forums with the public will include a survey that can be submitted by those attending the meeting</w:t>
      </w:r>
    </w:p>
    <w:p w14:paraId="2DC2A42D" w14:textId="77777777" w:rsidR="007D34F3" w:rsidRDefault="007D34F3" w:rsidP="007D34F3">
      <w:pPr>
        <w:numPr>
          <w:ilvl w:val="3"/>
          <w:numId w:val="7"/>
        </w:numPr>
        <w:tabs>
          <w:tab w:val="left" w:pos="-720"/>
          <w:tab w:val="left" w:pos="0"/>
          <w:tab w:val="left" w:pos="720"/>
          <w:tab w:val="left" w:pos="1440"/>
          <w:tab w:val="left" w:pos="2160"/>
        </w:tabs>
        <w:suppressAutoHyphens/>
        <w:adjustRightInd w:val="0"/>
        <w:jc w:val="both"/>
        <w:rPr>
          <w:color w:val="000000"/>
        </w:rPr>
      </w:pPr>
      <w:r>
        <w:rPr>
          <w:color w:val="000000"/>
        </w:rPr>
        <w:t xml:space="preserve">Feedback opportunities are available via the agency’s social media outlets. </w:t>
      </w:r>
    </w:p>
    <w:p w14:paraId="1F210DFE" w14:textId="77777777" w:rsidR="007D34F3" w:rsidRDefault="007D34F3" w:rsidP="007D34F3">
      <w:pPr>
        <w:tabs>
          <w:tab w:val="left" w:pos="-720"/>
          <w:tab w:val="left" w:pos="0"/>
          <w:tab w:val="left" w:pos="720"/>
          <w:tab w:val="left" w:pos="1440"/>
          <w:tab w:val="left" w:pos="2160"/>
        </w:tabs>
        <w:suppressAutoHyphens/>
        <w:adjustRightInd w:val="0"/>
        <w:ind w:left="2880"/>
        <w:jc w:val="both"/>
        <w:rPr>
          <w:color w:val="000000"/>
        </w:rPr>
      </w:pPr>
      <w:r>
        <w:rPr>
          <w:color w:val="000000"/>
        </w:rPr>
        <w:t xml:space="preserve">  </w:t>
      </w:r>
    </w:p>
    <w:p w14:paraId="5222933A" w14:textId="77777777" w:rsidR="007D34F3" w:rsidRDefault="007D34F3" w:rsidP="007D34F3">
      <w:pPr>
        <w:numPr>
          <w:ilvl w:val="2"/>
          <w:numId w:val="7"/>
        </w:numPr>
        <w:tabs>
          <w:tab w:val="left" w:pos="-720"/>
          <w:tab w:val="left" w:pos="0"/>
          <w:tab w:val="left" w:pos="720"/>
          <w:tab w:val="left" w:pos="1440"/>
        </w:tabs>
        <w:suppressAutoHyphens/>
        <w:adjustRightInd w:val="0"/>
        <w:jc w:val="both"/>
      </w:pPr>
      <w:r>
        <w:t xml:space="preserve">Social Media is an effective tool for community outreach; however, the </w:t>
      </w:r>
      <w:r>
        <w:rPr>
          <w:color w:val="0070C0"/>
        </w:rPr>
        <w:t>XXXX Police Department</w:t>
      </w:r>
      <w:r>
        <w:t xml:space="preserve"> will not rely solely on this mechanism for community outreach </w:t>
      </w:r>
      <w:r>
        <w:rPr>
          <w:sz w:val="18"/>
          <w:szCs w:val="18"/>
        </w:rPr>
        <w:t>(TPB 2.24).</w:t>
      </w:r>
      <w:r>
        <w:t xml:space="preserve">  It is important for all employees to seek out effective outreach programs that impact all segments of our community. </w:t>
      </w:r>
    </w:p>
    <w:p w14:paraId="1376FCA1" w14:textId="77777777" w:rsidR="007D34F3" w:rsidRDefault="007D34F3" w:rsidP="007D34F3">
      <w:pPr>
        <w:numPr>
          <w:ilvl w:val="2"/>
          <w:numId w:val="7"/>
        </w:numPr>
        <w:tabs>
          <w:tab w:val="left" w:pos="-720"/>
          <w:tab w:val="left" w:pos="0"/>
          <w:tab w:val="left" w:pos="720"/>
          <w:tab w:val="left" w:pos="1440"/>
        </w:tabs>
        <w:suppressAutoHyphens/>
        <w:adjustRightInd w:val="0"/>
        <w:jc w:val="both"/>
      </w:pPr>
      <w:r>
        <w:t xml:space="preserve">All survey results will be sent to the Chief of Police for review and action. </w:t>
      </w:r>
    </w:p>
    <w:p w14:paraId="56C656D2" w14:textId="77777777" w:rsidR="007D34F3" w:rsidRDefault="007D34F3" w:rsidP="007D34F3">
      <w:pPr>
        <w:tabs>
          <w:tab w:val="left" w:pos="-720"/>
          <w:tab w:val="left" w:pos="0"/>
          <w:tab w:val="left" w:pos="720"/>
          <w:tab w:val="left" w:pos="1440"/>
          <w:tab w:val="left" w:pos="2160"/>
        </w:tabs>
        <w:suppressAutoHyphens/>
        <w:adjustRightInd w:val="0"/>
        <w:ind w:left="2880"/>
        <w:jc w:val="both"/>
        <w:rPr>
          <w:color w:val="000000"/>
        </w:rPr>
      </w:pPr>
    </w:p>
    <w:p w14:paraId="11FDA82F" w14:textId="77777777" w:rsidR="007D34F3" w:rsidRDefault="007D34F3" w:rsidP="007D34F3">
      <w:pPr>
        <w:pStyle w:val="ColorfulList-Accent11"/>
        <w:ind w:left="1440" w:hanging="720"/>
        <w:rPr>
          <w:b/>
        </w:rPr>
      </w:pPr>
      <w:r>
        <w:rPr>
          <w:b/>
        </w:rPr>
        <w:t>IV.</w:t>
      </w:r>
      <w:r>
        <w:rPr>
          <w:b/>
        </w:rPr>
        <w:tab/>
        <w:t>MANDATORY COMMUNITY OUTREACH ON IMMIGRATION STATUS</w:t>
      </w:r>
    </w:p>
    <w:p w14:paraId="4B29CA25" w14:textId="77777777" w:rsidR="007D34F3" w:rsidRDefault="007D34F3" w:rsidP="007D34F3">
      <w:pPr>
        <w:pStyle w:val="ColorfulList-Accent11"/>
        <w:rPr>
          <w:b/>
        </w:rPr>
      </w:pPr>
    </w:p>
    <w:p w14:paraId="1D3CDAB0" w14:textId="77777777" w:rsidR="007D34F3" w:rsidRDefault="007D34F3" w:rsidP="007D34F3">
      <w:pPr>
        <w:pStyle w:val="ColorfulList-Accent11"/>
      </w:pPr>
      <w:r>
        <w:tab/>
        <w:t xml:space="preserve">It shall be the policy of this agency that community outreach shall be established with regard to immigration status information.  </w:t>
      </w:r>
    </w:p>
    <w:p w14:paraId="429E6555" w14:textId="77777777" w:rsidR="007D34F3" w:rsidRDefault="007D34F3" w:rsidP="007D34F3">
      <w:pPr>
        <w:pStyle w:val="ColorfulList-Accent11"/>
      </w:pPr>
    </w:p>
    <w:p w14:paraId="51A24E16" w14:textId="77777777" w:rsidR="007D34F3" w:rsidRDefault="007D34F3" w:rsidP="007D34F3">
      <w:pPr>
        <w:pStyle w:val="ColorfulList-Accent11"/>
        <w:ind w:left="2160" w:hanging="720"/>
      </w:pPr>
      <w:r>
        <w:t>1.</w:t>
      </w:r>
      <w:r>
        <w:tab/>
        <w:t>A peace officer may not inquire into the immigration status of a victim or witness to a crime unless the officer determines the inquiry is necessary to:</w:t>
      </w:r>
    </w:p>
    <w:p w14:paraId="5A9A8486" w14:textId="77777777" w:rsidR="007D34F3" w:rsidRDefault="007D34F3" w:rsidP="007D34F3">
      <w:pPr>
        <w:pStyle w:val="ColorfulList-Accent11"/>
        <w:ind w:left="2160" w:hanging="720"/>
      </w:pPr>
    </w:p>
    <w:p w14:paraId="74DADD0C" w14:textId="77777777" w:rsidR="007D34F3" w:rsidRDefault="007D34F3" w:rsidP="007D34F3">
      <w:pPr>
        <w:pStyle w:val="ColorfulList-Accent11"/>
        <w:ind w:left="2160" w:hanging="720"/>
      </w:pPr>
      <w:r>
        <w:tab/>
        <w:t xml:space="preserve">(1)  </w:t>
      </w:r>
      <w:proofErr w:type="gramStart"/>
      <w:r>
        <w:t>investigate</w:t>
      </w:r>
      <w:proofErr w:type="gramEnd"/>
      <w:r>
        <w:t xml:space="preserve"> the offense; or</w:t>
      </w:r>
    </w:p>
    <w:p w14:paraId="0B5F036F" w14:textId="77777777" w:rsidR="007D34F3" w:rsidRDefault="007D34F3" w:rsidP="007D34F3">
      <w:pPr>
        <w:pStyle w:val="ColorfulList-Accent11"/>
        <w:ind w:left="2160" w:hanging="720"/>
      </w:pPr>
    </w:p>
    <w:p w14:paraId="5713665B" w14:textId="77777777" w:rsidR="007D34F3" w:rsidRDefault="007D34F3" w:rsidP="007D34F3">
      <w:pPr>
        <w:pStyle w:val="ColorfulList-Accent11"/>
        <w:ind w:left="2160"/>
      </w:pPr>
      <w:r>
        <w:t xml:space="preserve">(2)  </w:t>
      </w:r>
      <w:proofErr w:type="gramStart"/>
      <w:r>
        <w:t>provide</w:t>
      </w:r>
      <w:proofErr w:type="gramEnd"/>
      <w:r>
        <w:t xml:space="preserve"> the victim or witness with information about federal visas designed to protect individuals providing assistance to law enforcement.</w:t>
      </w:r>
    </w:p>
    <w:p w14:paraId="1E4A9145" w14:textId="77777777" w:rsidR="007D34F3" w:rsidRDefault="007D34F3" w:rsidP="007D34F3">
      <w:pPr>
        <w:tabs>
          <w:tab w:val="left" w:pos="-720"/>
          <w:tab w:val="left" w:pos="0"/>
          <w:tab w:val="left" w:pos="720"/>
          <w:tab w:val="left" w:pos="1440"/>
          <w:tab w:val="left" w:pos="2160"/>
        </w:tabs>
        <w:suppressAutoHyphens/>
        <w:adjustRightInd w:val="0"/>
        <w:jc w:val="both"/>
      </w:pPr>
      <w:r>
        <w:tab/>
      </w:r>
      <w:r>
        <w:tab/>
      </w:r>
    </w:p>
    <w:p w14:paraId="2DB3C03C" w14:textId="77777777" w:rsidR="007D34F3" w:rsidRDefault="007D34F3" w:rsidP="007D34F3">
      <w:pPr>
        <w:tabs>
          <w:tab w:val="left" w:pos="-720"/>
          <w:tab w:val="left" w:pos="0"/>
          <w:tab w:val="left" w:pos="720"/>
          <w:tab w:val="left" w:pos="1440"/>
          <w:tab w:val="left" w:pos="2160"/>
        </w:tabs>
        <w:suppressAutoHyphens/>
        <w:adjustRightInd w:val="0"/>
        <w:ind w:left="2160" w:hanging="2160"/>
        <w:jc w:val="both"/>
      </w:pPr>
      <w:r>
        <w:lastRenderedPageBreak/>
        <w:tab/>
      </w:r>
      <w:r>
        <w:tab/>
        <w:t>2.</w:t>
      </w:r>
      <w:r>
        <w:tab/>
        <w:t>Community outreach regarding immigration status shall include, but shall not be limited to, outreach to the following persons:</w:t>
      </w:r>
    </w:p>
    <w:p w14:paraId="63E2922A" w14:textId="77777777" w:rsidR="007D34F3" w:rsidRDefault="007D34F3" w:rsidP="007D34F3">
      <w:pPr>
        <w:tabs>
          <w:tab w:val="left" w:pos="-720"/>
          <w:tab w:val="left" w:pos="0"/>
          <w:tab w:val="left" w:pos="720"/>
          <w:tab w:val="left" w:pos="1440"/>
          <w:tab w:val="left" w:pos="2160"/>
        </w:tabs>
        <w:suppressAutoHyphens/>
        <w:adjustRightInd w:val="0"/>
        <w:ind w:left="2160" w:hanging="2160"/>
        <w:jc w:val="both"/>
      </w:pPr>
    </w:p>
    <w:p w14:paraId="060E4355" w14:textId="77777777" w:rsidR="007D34F3" w:rsidRDefault="007D34F3" w:rsidP="007D34F3">
      <w:pPr>
        <w:tabs>
          <w:tab w:val="left" w:pos="-720"/>
          <w:tab w:val="left" w:pos="0"/>
          <w:tab w:val="left" w:pos="720"/>
          <w:tab w:val="left" w:pos="1440"/>
          <w:tab w:val="left" w:pos="2160"/>
        </w:tabs>
        <w:suppressAutoHyphens/>
        <w:adjustRightInd w:val="0"/>
        <w:ind w:left="2160" w:hanging="2160"/>
        <w:jc w:val="both"/>
      </w:pPr>
      <w:r>
        <w:tab/>
      </w:r>
      <w:r>
        <w:tab/>
      </w:r>
      <w:r>
        <w:tab/>
        <w:t>(1)  family violence, as that term is defined by Section 71.004, Family Code, including those receiving services at family violence centers under Chapter 51, Human Resources Code; and</w:t>
      </w:r>
    </w:p>
    <w:p w14:paraId="6C39C0D5" w14:textId="77777777" w:rsidR="007D34F3" w:rsidRDefault="007D34F3" w:rsidP="007D34F3">
      <w:pPr>
        <w:tabs>
          <w:tab w:val="left" w:pos="-720"/>
          <w:tab w:val="left" w:pos="0"/>
          <w:tab w:val="left" w:pos="720"/>
          <w:tab w:val="left" w:pos="1440"/>
          <w:tab w:val="left" w:pos="2160"/>
        </w:tabs>
        <w:suppressAutoHyphens/>
        <w:adjustRightInd w:val="0"/>
        <w:ind w:left="2160" w:hanging="2160"/>
        <w:jc w:val="both"/>
      </w:pPr>
    </w:p>
    <w:p w14:paraId="7EA7AAFA" w14:textId="77777777" w:rsidR="007D34F3" w:rsidRDefault="007D34F3" w:rsidP="007D34F3">
      <w:pPr>
        <w:tabs>
          <w:tab w:val="left" w:pos="-720"/>
          <w:tab w:val="left" w:pos="0"/>
          <w:tab w:val="left" w:pos="720"/>
          <w:tab w:val="left" w:pos="1440"/>
          <w:tab w:val="left" w:pos="2160"/>
        </w:tabs>
        <w:suppressAutoHyphens/>
        <w:adjustRightInd w:val="0"/>
        <w:ind w:left="2160" w:hanging="2160"/>
        <w:jc w:val="both"/>
      </w:pPr>
      <w:r>
        <w:tab/>
      </w:r>
      <w:r>
        <w:tab/>
      </w:r>
      <w:r>
        <w:tab/>
        <w:t xml:space="preserve">(2)  </w:t>
      </w:r>
      <w:proofErr w:type="gramStart"/>
      <w:r>
        <w:t>sexual</w:t>
      </w:r>
      <w:proofErr w:type="gramEnd"/>
      <w:r>
        <w:t xml:space="preserve"> assault, including those receiving services under a sexual assault program, as those terms are defined by Section 420.003.</w:t>
      </w:r>
    </w:p>
    <w:p w14:paraId="015745EA" w14:textId="77777777" w:rsidR="007D34F3" w:rsidRDefault="007D34F3" w:rsidP="007D34F3">
      <w:pPr>
        <w:tabs>
          <w:tab w:val="left" w:pos="-720"/>
          <w:tab w:val="left" w:pos="0"/>
          <w:tab w:val="left" w:pos="720"/>
          <w:tab w:val="left" w:pos="1440"/>
          <w:tab w:val="left" w:pos="2160"/>
        </w:tabs>
        <w:suppressAutoHyphens/>
        <w:adjustRightInd w:val="0"/>
        <w:ind w:left="2160" w:hanging="2160"/>
        <w:jc w:val="both"/>
        <w:rPr>
          <w:color w:val="000000"/>
        </w:rPr>
      </w:pPr>
    </w:p>
    <w:p w14:paraId="0C21D6B0" w14:textId="77777777" w:rsidR="007D34F3" w:rsidRDefault="007D34F3" w:rsidP="007D34F3">
      <w:pPr>
        <w:pBdr>
          <w:top w:val="single" w:sz="4" w:space="1" w:color="auto"/>
          <w:left w:val="single" w:sz="4" w:space="4" w:color="auto"/>
          <w:bottom w:val="single" w:sz="4" w:space="1" w:color="auto"/>
          <w:right w:val="single" w:sz="4" w:space="4" w:color="auto"/>
        </w:pBdr>
        <w:jc w:val="center"/>
        <w:rPr>
          <w:rFonts w:ascii="Arial" w:hAnsi="Arial" w:cs="Arial"/>
          <w:b/>
          <w:color w:val="FF0000"/>
          <w:sz w:val="18"/>
          <w:szCs w:val="18"/>
        </w:rPr>
      </w:pPr>
      <w:r>
        <w:rPr>
          <w:rFonts w:ascii="Arial" w:hAnsi="Arial" w:cs="Arial"/>
          <w:b/>
          <w:color w:val="FF0000"/>
          <w:sz w:val="18"/>
          <w:szCs w:val="18"/>
        </w:rPr>
        <w:t>Disclaimer for Use of this Sample Policy Manual:</w:t>
      </w:r>
    </w:p>
    <w:p w14:paraId="0935C5A8" w14:textId="77777777" w:rsidR="007D34F3" w:rsidRDefault="007D34F3" w:rsidP="007D34F3">
      <w:pPr>
        <w:pBdr>
          <w:top w:val="single" w:sz="4" w:space="1" w:color="auto"/>
          <w:left w:val="single" w:sz="4" w:space="4" w:color="auto"/>
          <w:bottom w:val="single" w:sz="4" w:space="1" w:color="auto"/>
          <w:right w:val="single" w:sz="4" w:space="4" w:color="auto"/>
        </w:pBdr>
        <w:jc w:val="center"/>
        <w:rPr>
          <w:rFonts w:ascii="Arial" w:hAnsi="Arial" w:cs="Arial"/>
          <w:b/>
          <w:color w:val="FF0000"/>
          <w:sz w:val="18"/>
          <w:szCs w:val="18"/>
        </w:rPr>
      </w:pPr>
    </w:p>
    <w:p w14:paraId="6EEC60FC" w14:textId="77777777" w:rsidR="007D34F3" w:rsidRDefault="007D34F3" w:rsidP="007D34F3">
      <w:pPr>
        <w:pBdr>
          <w:top w:val="single" w:sz="4" w:space="1" w:color="auto"/>
          <w:left w:val="single" w:sz="4" w:space="4" w:color="auto"/>
          <w:bottom w:val="single" w:sz="4" w:space="1" w:color="auto"/>
          <w:right w:val="single" w:sz="4" w:space="4" w:color="auto"/>
        </w:pBdr>
        <w:jc w:val="center"/>
        <w:rPr>
          <w:rFonts w:ascii="Arial" w:hAnsi="Arial" w:cs="Arial"/>
          <w:b/>
          <w:color w:val="FF0000"/>
          <w:sz w:val="18"/>
          <w:szCs w:val="18"/>
        </w:rPr>
      </w:pPr>
      <w:r>
        <w:rPr>
          <w:rFonts w:ascii="Arial" w:hAnsi="Arial" w:cs="Arial"/>
          <w:b/>
          <w:color w:val="FF0000"/>
          <w:sz w:val="18"/>
          <w:szCs w:val="18"/>
        </w:rPr>
        <w:t>Notification to CEO – Delete before Issuing</w:t>
      </w:r>
    </w:p>
    <w:p w14:paraId="7D518669" w14:textId="77777777" w:rsidR="007D34F3" w:rsidRDefault="007D34F3" w:rsidP="007D34F3">
      <w:pPr>
        <w:pBdr>
          <w:top w:val="single" w:sz="4" w:space="1" w:color="auto"/>
          <w:left w:val="single" w:sz="4" w:space="4" w:color="auto"/>
          <w:bottom w:val="single" w:sz="4" w:space="1" w:color="auto"/>
          <w:right w:val="single" w:sz="4" w:space="4" w:color="auto"/>
        </w:pBdr>
        <w:jc w:val="center"/>
        <w:rPr>
          <w:rFonts w:ascii="Arial" w:hAnsi="Arial" w:cs="Arial"/>
          <w:b/>
          <w:color w:val="FF0000"/>
          <w:sz w:val="18"/>
          <w:szCs w:val="18"/>
        </w:rPr>
      </w:pPr>
    </w:p>
    <w:p w14:paraId="3B9E7117" w14:textId="77777777" w:rsidR="007D34F3" w:rsidRDefault="007D34F3" w:rsidP="007D34F3">
      <w:pPr>
        <w:pBdr>
          <w:top w:val="single" w:sz="4" w:space="1" w:color="auto"/>
          <w:left w:val="single" w:sz="4" w:space="4" w:color="auto"/>
          <w:bottom w:val="single" w:sz="4" w:space="1" w:color="auto"/>
          <w:right w:val="single" w:sz="4" w:space="4" w:color="auto"/>
        </w:pBdr>
        <w:adjustRightInd w:val="0"/>
        <w:rPr>
          <w:rFonts w:ascii="Arial" w:hAnsi="Arial" w:cs="Arial"/>
          <w:color w:val="FF0000"/>
          <w:sz w:val="18"/>
          <w:szCs w:val="18"/>
        </w:rPr>
      </w:pPr>
      <w:r>
        <w:rPr>
          <w:rFonts w:ascii="Arial" w:hAnsi="Arial" w:cs="Arial"/>
          <w:color w:val="FF0000"/>
          <w:sz w:val="18"/>
          <w:szCs w:val="18"/>
        </w:rPr>
        <w:t xml:space="preserve">Every effort has been made by the Best Practices Program staff and reviewers to ensure that this sample policy incorporates the most current information and contemporary professional judgment on this issue. It has been constructed from samples and models submitted and produced from other Texas and national agencies.  However, CEOs should be cautioned that no “sample” policy can meet the needs of any specific law enforcement agency. Each law enforcement agency operates in a different environment and administrative decisions, collective bar gaining agreements and many other issues must be taken into consideration. </w:t>
      </w:r>
    </w:p>
    <w:p w14:paraId="48655E70" w14:textId="77777777" w:rsidR="007D34F3" w:rsidRDefault="007D34F3" w:rsidP="007D34F3">
      <w:pPr>
        <w:pBdr>
          <w:top w:val="single" w:sz="4" w:space="1" w:color="auto"/>
          <w:left w:val="single" w:sz="4" w:space="4" w:color="auto"/>
          <w:bottom w:val="single" w:sz="4" w:space="1" w:color="auto"/>
          <w:right w:val="single" w:sz="4" w:space="4" w:color="auto"/>
        </w:pBdr>
        <w:adjustRightInd w:val="0"/>
        <w:rPr>
          <w:rFonts w:ascii="Arial" w:hAnsi="Arial" w:cs="Arial"/>
          <w:color w:val="FF0000"/>
          <w:sz w:val="18"/>
          <w:szCs w:val="18"/>
        </w:rPr>
      </w:pPr>
    </w:p>
    <w:p w14:paraId="73E4DBC8" w14:textId="77777777" w:rsidR="007D34F3" w:rsidRDefault="007D34F3" w:rsidP="007D34F3">
      <w:pPr>
        <w:pBdr>
          <w:top w:val="single" w:sz="4" w:space="1" w:color="auto"/>
          <w:left w:val="single" w:sz="4" w:space="4" w:color="auto"/>
          <w:bottom w:val="single" w:sz="4" w:space="1" w:color="auto"/>
          <w:right w:val="single" w:sz="4" w:space="4" w:color="auto"/>
        </w:pBdr>
        <w:adjustRightInd w:val="0"/>
        <w:rPr>
          <w:rFonts w:ascii="Arial" w:hAnsi="Arial" w:cs="Arial"/>
          <w:color w:val="FF0000"/>
          <w:sz w:val="18"/>
          <w:szCs w:val="18"/>
        </w:rPr>
      </w:pPr>
      <w:r>
        <w:rPr>
          <w:rFonts w:ascii="Arial" w:hAnsi="Arial" w:cs="Arial"/>
          <w:color w:val="FF0000"/>
          <w:sz w:val="18"/>
          <w:szCs w:val="18"/>
        </w:rPr>
        <w:t>The policies issued by an agency head are the sole responsibility of the issuing CEO and the department which he or she supervises.  CEOs are cautioned to review and edit these policies to ensure they clearly describe the desired departmental operations.  CEOs are also advised they should have any policy reviewed by their city attorney or other legal counsel prior to placing a policy into place. No warranty is expressed or implied.  The Texas Police Chiefs Association, its employees and members and the Texas Police Chiefs Association Foundation and its governing board accept no responsibility for the accuracy or the legal status of any information contained in the Sample Policy Manual.</w:t>
      </w:r>
    </w:p>
    <w:p w14:paraId="2DD0737B" w14:textId="77777777" w:rsidR="007D34F3" w:rsidRDefault="007D34F3" w:rsidP="007D34F3">
      <w:pPr>
        <w:pBdr>
          <w:top w:val="single" w:sz="4" w:space="1" w:color="auto"/>
          <w:left w:val="single" w:sz="4" w:space="4" w:color="auto"/>
          <w:bottom w:val="single" w:sz="4" w:space="1" w:color="auto"/>
          <w:right w:val="single" w:sz="4" w:space="4" w:color="auto"/>
        </w:pBdr>
        <w:adjustRightInd w:val="0"/>
        <w:rPr>
          <w:rFonts w:ascii="Arial" w:hAnsi="Arial" w:cs="Arial"/>
          <w:color w:val="FF0000"/>
          <w:sz w:val="18"/>
          <w:szCs w:val="18"/>
        </w:rPr>
      </w:pPr>
    </w:p>
    <w:p w14:paraId="30EAF7D9" w14:textId="77777777" w:rsidR="007D34F3" w:rsidRDefault="007D34F3" w:rsidP="007D34F3">
      <w:pPr>
        <w:pBdr>
          <w:top w:val="single" w:sz="4" w:space="1" w:color="auto"/>
          <w:left w:val="single" w:sz="4" w:space="4" w:color="auto"/>
          <w:bottom w:val="single" w:sz="4" w:space="1" w:color="auto"/>
          <w:right w:val="single" w:sz="4" w:space="4" w:color="auto"/>
        </w:pBdr>
        <w:adjustRightInd w:val="0"/>
        <w:rPr>
          <w:rFonts w:ascii="Arial" w:hAnsi="Arial" w:cs="Arial"/>
          <w:color w:val="FF0000"/>
          <w:sz w:val="18"/>
          <w:szCs w:val="18"/>
        </w:rPr>
      </w:pPr>
      <w:r>
        <w:rPr>
          <w:rFonts w:ascii="Arial" w:hAnsi="Arial" w:cs="Arial"/>
          <w:color w:val="FF0000"/>
          <w:sz w:val="18"/>
          <w:szCs w:val="18"/>
        </w:rPr>
        <w:t xml:space="preserve">This project was supported by the Texas Best Practices Recognition Program under the supervision of the Texas Police Chiefs Association Foundation. </w:t>
      </w:r>
    </w:p>
    <w:p w14:paraId="41330238" w14:textId="77777777" w:rsidR="007D34F3" w:rsidRDefault="007D34F3" w:rsidP="007D34F3">
      <w:pPr>
        <w:pBdr>
          <w:top w:val="single" w:sz="4" w:space="1" w:color="auto"/>
          <w:left w:val="single" w:sz="4" w:space="4" w:color="auto"/>
          <w:bottom w:val="single" w:sz="4" w:space="1" w:color="auto"/>
          <w:right w:val="single" w:sz="4" w:space="4" w:color="auto"/>
        </w:pBdr>
        <w:adjustRightInd w:val="0"/>
        <w:rPr>
          <w:rFonts w:ascii="Arial" w:hAnsi="Arial" w:cs="Arial"/>
          <w:color w:val="FF0000"/>
          <w:sz w:val="18"/>
          <w:szCs w:val="18"/>
        </w:rPr>
      </w:pPr>
      <w:r>
        <w:rPr>
          <w:rFonts w:ascii="Arial" w:hAnsi="Arial" w:cs="Arial"/>
          <w:color w:val="FF0000"/>
          <w:sz w:val="18"/>
          <w:szCs w:val="18"/>
        </w:rPr>
        <w:t>Points of view or opinions in this document do not represent the official position or policies of the Texas Police Chiefs Association or the Texas Police Chiefs Association Foundation.</w:t>
      </w:r>
    </w:p>
    <w:p w14:paraId="5CE8F5A2" w14:textId="77777777" w:rsidR="007D34F3" w:rsidRDefault="007D34F3" w:rsidP="007D34F3">
      <w:pPr>
        <w:pBdr>
          <w:top w:val="single" w:sz="4" w:space="1" w:color="auto"/>
          <w:left w:val="single" w:sz="4" w:space="4" w:color="auto"/>
          <w:bottom w:val="single" w:sz="4" w:space="1" w:color="auto"/>
          <w:right w:val="single" w:sz="4" w:space="4" w:color="auto"/>
        </w:pBdr>
        <w:adjustRightInd w:val="0"/>
        <w:rPr>
          <w:rFonts w:ascii="Arial" w:hAnsi="Arial" w:cs="Arial"/>
          <w:color w:val="FF0000"/>
          <w:sz w:val="18"/>
          <w:szCs w:val="18"/>
        </w:rPr>
      </w:pPr>
    </w:p>
    <w:p w14:paraId="70243924" w14:textId="77777777" w:rsidR="007D34F3" w:rsidRDefault="007D34F3" w:rsidP="007D34F3">
      <w:pPr>
        <w:pBdr>
          <w:top w:val="single" w:sz="4" w:space="1" w:color="auto"/>
          <w:left w:val="single" w:sz="4" w:space="4" w:color="auto"/>
          <w:bottom w:val="single" w:sz="4" w:space="1" w:color="auto"/>
          <w:right w:val="single" w:sz="4" w:space="4" w:color="auto"/>
        </w:pBdr>
        <w:adjustRightInd w:val="0"/>
        <w:rPr>
          <w:rFonts w:ascii="Arial" w:hAnsi="Arial" w:cs="Arial"/>
          <w:color w:val="FF0000"/>
          <w:sz w:val="18"/>
          <w:szCs w:val="18"/>
        </w:rPr>
      </w:pPr>
      <w:r>
        <w:rPr>
          <w:rFonts w:ascii="Arial" w:hAnsi="Arial" w:cs="Arial"/>
          <w:color w:val="FF0000"/>
          <w:sz w:val="18"/>
          <w:szCs w:val="18"/>
        </w:rPr>
        <w:t>Downloading and use of these sample policies indicates the acceptance of full responsibility for its content and use.</w:t>
      </w:r>
    </w:p>
    <w:p w14:paraId="38B10C7F" w14:textId="77777777" w:rsidR="007D34F3" w:rsidRDefault="007D34F3" w:rsidP="007D34F3">
      <w:pPr>
        <w:tabs>
          <w:tab w:val="left" w:pos="-720"/>
          <w:tab w:val="left" w:pos="0"/>
          <w:tab w:val="left" w:pos="720"/>
          <w:tab w:val="left" w:pos="1440"/>
          <w:tab w:val="left" w:pos="2160"/>
        </w:tabs>
        <w:suppressAutoHyphens/>
        <w:adjustRightInd w:val="0"/>
        <w:jc w:val="both"/>
        <w:rPr>
          <w:color w:val="000000"/>
        </w:rPr>
      </w:pPr>
    </w:p>
    <w:p w14:paraId="04618298" w14:textId="77777777" w:rsidR="00EC6D07" w:rsidRPr="007D34F3" w:rsidRDefault="00EC6D07" w:rsidP="007D34F3">
      <w:bookmarkStart w:id="0" w:name="_GoBack"/>
      <w:bookmarkEnd w:id="0"/>
    </w:p>
    <w:sectPr w:rsidR="00EC6D07" w:rsidRPr="007D34F3" w:rsidSect="00C94BA7">
      <w:footerReference w:type="default" r:id="rId9"/>
      <w:pgSz w:w="12240" w:h="15840" w:code="1"/>
      <w:pgMar w:top="126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B7A2F" w14:textId="77777777" w:rsidR="003A79F4" w:rsidRDefault="003A79F4">
      <w:r>
        <w:separator/>
      </w:r>
    </w:p>
  </w:endnote>
  <w:endnote w:type="continuationSeparator" w:id="0">
    <w:p w14:paraId="1F79F7E3" w14:textId="77777777" w:rsidR="003A79F4" w:rsidRDefault="003A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62DE5" w14:textId="77777777" w:rsidR="00B86DA2" w:rsidRDefault="00B86DA2">
    <w:pPr>
      <w:spacing w:before="140" w:line="100" w:lineRule="exact"/>
      <w:rPr>
        <w:sz w:val="10"/>
        <w:szCs w:val="10"/>
      </w:rPr>
    </w:pPr>
  </w:p>
  <w:p w14:paraId="6CCB8C0C" w14:textId="77777777" w:rsidR="00B86DA2" w:rsidRDefault="00B86DA2">
    <w:pPr>
      <w:tabs>
        <w:tab w:val="center" w:pos="4680"/>
      </w:tabs>
      <w:suppressAutoHyphens/>
      <w:jc w:val="both"/>
      <w:rPr>
        <w:spacing w:val="-3"/>
      </w:rPr>
    </w:pPr>
    <w:r>
      <w:rPr>
        <w:spacing w:val="-3"/>
      </w:rPr>
      <w:tab/>
    </w:r>
    <w:r w:rsidR="00EF1920">
      <w:rPr>
        <w:spacing w:val="-3"/>
      </w:rPr>
      <w:t>4.8</w:t>
    </w:r>
    <w:r>
      <w:rPr>
        <w:spacing w:val="-3"/>
      </w:rPr>
      <w:t xml:space="preserve">   Page </w:t>
    </w:r>
    <w:r>
      <w:rPr>
        <w:spacing w:val="-3"/>
      </w:rPr>
      <w:fldChar w:fldCharType="begin"/>
    </w:r>
    <w:r>
      <w:rPr>
        <w:spacing w:val="-3"/>
      </w:rPr>
      <w:instrText>page \* arabic</w:instrText>
    </w:r>
    <w:r>
      <w:rPr>
        <w:spacing w:val="-3"/>
      </w:rPr>
      <w:fldChar w:fldCharType="separate"/>
    </w:r>
    <w:r w:rsidR="007D34F3">
      <w:rPr>
        <w:noProof/>
        <w:spacing w:val="-3"/>
      </w:rPr>
      <w:t>4</w:t>
    </w:r>
    <w:r>
      <w:rPr>
        <w:spacing w:val="-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5B25A" w14:textId="77777777" w:rsidR="003A79F4" w:rsidRDefault="003A79F4">
      <w:r>
        <w:separator/>
      </w:r>
    </w:p>
  </w:footnote>
  <w:footnote w:type="continuationSeparator" w:id="0">
    <w:p w14:paraId="2BD93856" w14:textId="77777777" w:rsidR="003A79F4" w:rsidRDefault="003A7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4EC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083755"/>
    <w:multiLevelType w:val="multilevel"/>
    <w:tmpl w:val="4F8E4BE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ABA0D80"/>
    <w:multiLevelType w:val="hybridMultilevel"/>
    <w:tmpl w:val="51EE80B6"/>
    <w:lvl w:ilvl="0" w:tplc="C8BA1E98">
      <w:start w:val="3"/>
      <w:numFmt w:val="upperRoman"/>
      <w:lvlText w:val="%1."/>
      <w:lvlJc w:val="left"/>
      <w:pPr>
        <w:tabs>
          <w:tab w:val="num" w:pos="1080"/>
        </w:tabs>
        <w:ind w:left="1080" w:hanging="720"/>
      </w:pPr>
      <w:rPr>
        <w:rFonts w:hint="default"/>
      </w:rPr>
    </w:lvl>
    <w:lvl w:ilvl="1" w:tplc="6CE86EE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467E35"/>
    <w:multiLevelType w:val="multilevel"/>
    <w:tmpl w:val="8DC68F36"/>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70650C5"/>
    <w:multiLevelType w:val="multilevel"/>
    <w:tmpl w:val="51EE80B6"/>
    <w:lvl w:ilvl="0">
      <w:start w:val="3"/>
      <w:numFmt w:val="upperRoman"/>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4AE28F1"/>
    <w:multiLevelType w:val="hybridMultilevel"/>
    <w:tmpl w:val="29923810"/>
    <w:lvl w:ilvl="0" w:tplc="C8BA1E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19"/>
    <w:rsid w:val="00005541"/>
    <w:rsid w:val="00012851"/>
    <w:rsid w:val="000422BE"/>
    <w:rsid w:val="00064278"/>
    <w:rsid w:val="000734D6"/>
    <w:rsid w:val="0007445C"/>
    <w:rsid w:val="000B4034"/>
    <w:rsid w:val="001045BD"/>
    <w:rsid w:val="0011474E"/>
    <w:rsid w:val="00124A6B"/>
    <w:rsid w:val="001339CB"/>
    <w:rsid w:val="00140013"/>
    <w:rsid w:val="00143F70"/>
    <w:rsid w:val="00147DD5"/>
    <w:rsid w:val="0016380C"/>
    <w:rsid w:val="00187C1E"/>
    <w:rsid w:val="001A5098"/>
    <w:rsid w:val="001B3263"/>
    <w:rsid w:val="001D2E67"/>
    <w:rsid w:val="001E647E"/>
    <w:rsid w:val="00250485"/>
    <w:rsid w:val="002802A6"/>
    <w:rsid w:val="00283FF6"/>
    <w:rsid w:val="002E0320"/>
    <w:rsid w:val="00312CBA"/>
    <w:rsid w:val="0032317E"/>
    <w:rsid w:val="00324CDB"/>
    <w:rsid w:val="00341BA6"/>
    <w:rsid w:val="00356AF7"/>
    <w:rsid w:val="0036168A"/>
    <w:rsid w:val="00365438"/>
    <w:rsid w:val="00381430"/>
    <w:rsid w:val="003A79F4"/>
    <w:rsid w:val="003E75A8"/>
    <w:rsid w:val="003F60CD"/>
    <w:rsid w:val="00422939"/>
    <w:rsid w:val="00423D3C"/>
    <w:rsid w:val="004438C8"/>
    <w:rsid w:val="00445A69"/>
    <w:rsid w:val="00481CFC"/>
    <w:rsid w:val="004A1ADB"/>
    <w:rsid w:val="004C6939"/>
    <w:rsid w:val="004E3317"/>
    <w:rsid w:val="004E3F12"/>
    <w:rsid w:val="005078CC"/>
    <w:rsid w:val="00551B93"/>
    <w:rsid w:val="005521AE"/>
    <w:rsid w:val="0057507B"/>
    <w:rsid w:val="00582F4B"/>
    <w:rsid w:val="005C2AF2"/>
    <w:rsid w:val="006543A7"/>
    <w:rsid w:val="00655F46"/>
    <w:rsid w:val="00661AFC"/>
    <w:rsid w:val="00662183"/>
    <w:rsid w:val="006829D2"/>
    <w:rsid w:val="00697054"/>
    <w:rsid w:val="006A1A69"/>
    <w:rsid w:val="006A3BDD"/>
    <w:rsid w:val="006C0AE8"/>
    <w:rsid w:val="00737F3E"/>
    <w:rsid w:val="00750A10"/>
    <w:rsid w:val="00755BD7"/>
    <w:rsid w:val="00766A0A"/>
    <w:rsid w:val="007A3B61"/>
    <w:rsid w:val="007B1014"/>
    <w:rsid w:val="007C240B"/>
    <w:rsid w:val="007D34F3"/>
    <w:rsid w:val="00844D4D"/>
    <w:rsid w:val="00863EFC"/>
    <w:rsid w:val="00875AFF"/>
    <w:rsid w:val="00882806"/>
    <w:rsid w:val="0088738F"/>
    <w:rsid w:val="008B5BBD"/>
    <w:rsid w:val="009222AB"/>
    <w:rsid w:val="00930ABC"/>
    <w:rsid w:val="00932677"/>
    <w:rsid w:val="0095584A"/>
    <w:rsid w:val="00977A80"/>
    <w:rsid w:val="009B0F55"/>
    <w:rsid w:val="009E3FDD"/>
    <w:rsid w:val="009F10B4"/>
    <w:rsid w:val="009F3C07"/>
    <w:rsid w:val="00A01551"/>
    <w:rsid w:val="00A12F8D"/>
    <w:rsid w:val="00A31BC1"/>
    <w:rsid w:val="00A54610"/>
    <w:rsid w:val="00A559A0"/>
    <w:rsid w:val="00A70E77"/>
    <w:rsid w:val="00AF0645"/>
    <w:rsid w:val="00AF1FA0"/>
    <w:rsid w:val="00AF2F26"/>
    <w:rsid w:val="00B0238F"/>
    <w:rsid w:val="00B32939"/>
    <w:rsid w:val="00B36CC7"/>
    <w:rsid w:val="00B86DA2"/>
    <w:rsid w:val="00BA7D9D"/>
    <w:rsid w:val="00BE50F2"/>
    <w:rsid w:val="00C272C8"/>
    <w:rsid w:val="00C91DD6"/>
    <w:rsid w:val="00C94BA7"/>
    <w:rsid w:val="00CA321E"/>
    <w:rsid w:val="00CA3681"/>
    <w:rsid w:val="00CC3F19"/>
    <w:rsid w:val="00CD0E94"/>
    <w:rsid w:val="00CD1589"/>
    <w:rsid w:val="00CD489B"/>
    <w:rsid w:val="00D45CD8"/>
    <w:rsid w:val="00D773B5"/>
    <w:rsid w:val="00DE45BB"/>
    <w:rsid w:val="00DE4D0E"/>
    <w:rsid w:val="00E766D5"/>
    <w:rsid w:val="00E8013F"/>
    <w:rsid w:val="00E97D72"/>
    <w:rsid w:val="00EB5332"/>
    <w:rsid w:val="00EB5A01"/>
    <w:rsid w:val="00EC6D07"/>
    <w:rsid w:val="00EF1920"/>
    <w:rsid w:val="00EF3153"/>
    <w:rsid w:val="00F21E24"/>
    <w:rsid w:val="00F45030"/>
    <w:rsid w:val="00F809AC"/>
    <w:rsid w:val="00F85F0C"/>
    <w:rsid w:val="00F907D6"/>
    <w:rsid w:val="00F91A98"/>
    <w:rsid w:val="00F926B0"/>
    <w:rsid w:val="00FB516D"/>
    <w:rsid w:val="00FC6A81"/>
    <w:rsid w:val="00FD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ABF9A"/>
  <w15:chartTrackingRefBased/>
  <w15:docId w15:val="{074FF592-24AA-43B1-8A89-2D1D6623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F19"/>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1474E"/>
    <w:pPr>
      <w:ind w:left="720"/>
    </w:pPr>
  </w:style>
  <w:style w:type="paragraph" w:styleId="Header">
    <w:name w:val="header"/>
    <w:basedOn w:val="Normal"/>
    <w:link w:val="HeaderChar"/>
    <w:uiPriority w:val="99"/>
    <w:semiHidden/>
    <w:unhideWhenUsed/>
    <w:rsid w:val="00B86DA2"/>
    <w:pPr>
      <w:tabs>
        <w:tab w:val="center" w:pos="4680"/>
        <w:tab w:val="right" w:pos="9360"/>
      </w:tabs>
    </w:pPr>
  </w:style>
  <w:style w:type="character" w:customStyle="1" w:styleId="HeaderChar">
    <w:name w:val="Header Char"/>
    <w:link w:val="Header"/>
    <w:uiPriority w:val="99"/>
    <w:semiHidden/>
    <w:rsid w:val="00B86DA2"/>
    <w:rPr>
      <w:sz w:val="24"/>
      <w:szCs w:val="24"/>
    </w:rPr>
  </w:style>
  <w:style w:type="paragraph" w:styleId="Footer">
    <w:name w:val="footer"/>
    <w:basedOn w:val="Normal"/>
    <w:link w:val="FooterChar"/>
    <w:uiPriority w:val="99"/>
    <w:semiHidden/>
    <w:unhideWhenUsed/>
    <w:rsid w:val="00B86DA2"/>
    <w:pPr>
      <w:tabs>
        <w:tab w:val="center" w:pos="4680"/>
        <w:tab w:val="right" w:pos="9360"/>
      </w:tabs>
    </w:pPr>
  </w:style>
  <w:style w:type="character" w:customStyle="1" w:styleId="FooterChar">
    <w:name w:val="Footer Char"/>
    <w:link w:val="Footer"/>
    <w:uiPriority w:val="99"/>
    <w:semiHidden/>
    <w:rsid w:val="00B86DA2"/>
    <w:rPr>
      <w:sz w:val="24"/>
      <w:szCs w:val="24"/>
    </w:rPr>
  </w:style>
  <w:style w:type="character" w:styleId="CommentReference">
    <w:name w:val="annotation reference"/>
    <w:uiPriority w:val="99"/>
    <w:semiHidden/>
    <w:unhideWhenUsed/>
    <w:rsid w:val="009F3C07"/>
    <w:rPr>
      <w:sz w:val="16"/>
      <w:szCs w:val="16"/>
    </w:rPr>
  </w:style>
  <w:style w:type="paragraph" w:styleId="CommentText">
    <w:name w:val="annotation text"/>
    <w:basedOn w:val="Normal"/>
    <w:link w:val="CommentTextChar"/>
    <w:uiPriority w:val="99"/>
    <w:semiHidden/>
    <w:unhideWhenUsed/>
    <w:rsid w:val="009F3C07"/>
    <w:rPr>
      <w:sz w:val="20"/>
      <w:szCs w:val="20"/>
    </w:rPr>
  </w:style>
  <w:style w:type="character" w:customStyle="1" w:styleId="CommentTextChar">
    <w:name w:val="Comment Text Char"/>
    <w:basedOn w:val="DefaultParagraphFont"/>
    <w:link w:val="CommentText"/>
    <w:uiPriority w:val="99"/>
    <w:semiHidden/>
    <w:rsid w:val="009F3C07"/>
  </w:style>
  <w:style w:type="paragraph" w:styleId="CommentSubject">
    <w:name w:val="annotation subject"/>
    <w:basedOn w:val="CommentText"/>
    <w:next w:val="CommentText"/>
    <w:link w:val="CommentSubjectChar"/>
    <w:uiPriority w:val="99"/>
    <w:semiHidden/>
    <w:unhideWhenUsed/>
    <w:rsid w:val="009F3C07"/>
    <w:rPr>
      <w:b/>
      <w:bCs/>
    </w:rPr>
  </w:style>
  <w:style w:type="character" w:customStyle="1" w:styleId="CommentSubjectChar">
    <w:name w:val="Comment Subject Char"/>
    <w:link w:val="CommentSubject"/>
    <w:uiPriority w:val="99"/>
    <w:semiHidden/>
    <w:rsid w:val="009F3C07"/>
    <w:rPr>
      <w:b/>
      <w:bCs/>
    </w:rPr>
  </w:style>
  <w:style w:type="paragraph" w:styleId="BalloonText">
    <w:name w:val="Balloon Text"/>
    <w:basedOn w:val="Normal"/>
    <w:link w:val="BalloonTextChar"/>
    <w:uiPriority w:val="99"/>
    <w:semiHidden/>
    <w:unhideWhenUsed/>
    <w:rsid w:val="009F3C07"/>
    <w:rPr>
      <w:rFonts w:ascii="Tahoma" w:hAnsi="Tahoma" w:cs="Tahoma"/>
      <w:sz w:val="16"/>
      <w:szCs w:val="16"/>
    </w:rPr>
  </w:style>
  <w:style w:type="character" w:customStyle="1" w:styleId="BalloonTextChar">
    <w:name w:val="Balloon Text Char"/>
    <w:link w:val="BalloonText"/>
    <w:uiPriority w:val="99"/>
    <w:semiHidden/>
    <w:rsid w:val="009F3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24135">
      <w:bodyDiv w:val="1"/>
      <w:marLeft w:val="0"/>
      <w:marRight w:val="0"/>
      <w:marTop w:val="0"/>
      <w:marBottom w:val="0"/>
      <w:divBdr>
        <w:top w:val="none" w:sz="0" w:space="0" w:color="auto"/>
        <w:left w:val="none" w:sz="0" w:space="0" w:color="auto"/>
        <w:bottom w:val="none" w:sz="0" w:space="0" w:color="auto"/>
        <w:right w:val="none" w:sz="0" w:space="0" w:color="auto"/>
      </w:divBdr>
    </w:div>
    <w:div w:id="1495488830">
      <w:bodyDiv w:val="1"/>
      <w:marLeft w:val="0"/>
      <w:marRight w:val="0"/>
      <w:marTop w:val="0"/>
      <w:marBottom w:val="0"/>
      <w:divBdr>
        <w:top w:val="none" w:sz="0" w:space="0" w:color="auto"/>
        <w:left w:val="none" w:sz="0" w:space="0" w:color="auto"/>
        <w:bottom w:val="none" w:sz="0" w:space="0" w:color="auto"/>
        <w:right w:val="none" w:sz="0" w:space="0" w:color="auto"/>
      </w:divBdr>
    </w:div>
    <w:div w:id="19772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3A8A3CC83CE0ED4289288DC5C2E739CE" ma:contentTypeVersion="" ma:contentTypeDescription="" ma:contentTypeScope="" ma:versionID="ae9648fa8ce7935b22527211c48285b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564F10-5481-4255-A2B8-98582BC5E5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CE7785-8C73-4963-B8AC-A34CD77E7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XXXX POLICE DEPARTMENT</vt:lpstr>
    </vt:vector>
  </TitlesOfParts>
  <Company>Hewlett-Packard Company</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POLICE DEPARTMENT</dc:title>
  <dc:subject/>
  <dc:creator>Marlin Price</dc:creator>
  <cp:keywords/>
  <cp:lastModifiedBy>Max Westbrook</cp:lastModifiedBy>
  <cp:revision>4</cp:revision>
  <dcterms:created xsi:type="dcterms:W3CDTF">2016-09-15T21:11:00Z</dcterms:created>
  <dcterms:modified xsi:type="dcterms:W3CDTF">2018-01-09T21:39:00Z</dcterms:modified>
</cp:coreProperties>
</file>